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line="760" w:lineRule="exact"/>
        <w:ind w:left="0" w:leftChars="0" w:right="0" w:rightChars="0" w:firstLine="0" w:firstLineChars="0"/>
        <w:jc w:val="center"/>
        <w:outlineLvl w:val="0"/>
        <w:rPr>
          <w:rFonts w:hint="eastAsia" w:ascii="方正小标宋简体" w:hAnsi="方正小标宋简体" w:eastAsia="方正小标宋简体" w:cs="Times New Roman"/>
          <w:b w:val="0"/>
          <w:bCs w:val="0"/>
          <w:i w:val="0"/>
          <w:iCs w:val="0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Times New Roman"/>
          <w:b w:val="0"/>
          <w:bCs w:val="0"/>
          <w:i w:val="0"/>
          <w:iCs w:val="0"/>
          <w:sz w:val="44"/>
          <w:szCs w:val="44"/>
          <w:lang w:val="en-US" w:eastAsia="zh-CN"/>
        </w:rPr>
        <w:t>眼罩耳塞</w:t>
      </w:r>
      <w:r>
        <w:rPr>
          <w:rFonts w:hint="eastAsia" w:ascii="方正小标宋简体" w:hAnsi="方正小标宋简体" w:eastAsia="方正小标宋简体" w:cs="Times New Roman"/>
          <w:b w:val="0"/>
          <w:bCs w:val="0"/>
          <w:i w:val="0"/>
          <w:iCs w:val="0"/>
          <w:sz w:val="44"/>
          <w:szCs w:val="44"/>
          <w:lang w:val="en-US" w:eastAsia="zh-CN"/>
        </w:rPr>
        <w:t>产品规格参数</w:t>
      </w:r>
    </w:p>
    <w:p>
      <w:p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default" w:ascii="仿宋_GB2312" w:hAnsi="仿宋_GB2312" w:eastAsia="仿宋_GB2312" w:cs="Times New Roman"/>
          <w:b w:val="0"/>
          <w:bCs w:val="0"/>
          <w:i w:val="0"/>
          <w:iCs w:val="0"/>
          <w:sz w:val="32"/>
          <w:szCs w:val="32"/>
          <w:lang w:val="en-US" w:eastAsia="zh-CN"/>
        </w:rPr>
      </w:pPr>
    </w:p>
    <w:p>
      <w:pPr>
        <w:snapToGrid/>
        <w:spacing w:line="336" w:lineRule="auto"/>
        <w:ind w:left="0" w:leftChars="0" w:right="0" w:rightChars="0" w:firstLine="640" w:firstLineChars="200"/>
        <w:jc w:val="both"/>
        <w:outlineLvl w:val="0"/>
        <w:rPr>
          <w:rFonts w:hint="eastAsia" w:ascii="黑体" w:hAnsi="黑体" w:eastAsia="黑体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一、产品规格及要求</w:t>
      </w:r>
    </w:p>
    <w:p>
      <w:pPr>
        <w:pStyle w:val="5"/>
        <w:numPr>
          <w:ilvl w:val="0"/>
          <w:numId w:val="0"/>
        </w:numPr>
        <w:snapToGrid/>
        <w:spacing w:line="336" w:lineRule="auto"/>
        <w:ind w:left="0" w:leftChars="0" w:right="0" w:rightChars="0" w:firstLine="640" w:firstLineChars="200"/>
        <w:jc w:val="both"/>
        <w:outlineLvl w:val="1"/>
        <w:rPr>
          <w:rFonts w:hint="eastAsia" w:ascii="楷体_GB2312" w:hAnsi="楷体_GB2312" w:eastAsia="楷体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（一）公务舱3D眼罩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1、公务舱眼罩：尺寸：长20-22cm（±1cm）宽7.5-10cm（±1cm）；面料：化纤；填充物：聚氨酯。独立包装，纸盒装，印有山航元素设计（供应商须根据山航要求进行调整）。眼罩颜色采用山航灰或者山航蓝，具体如下：</w:t>
      </w:r>
    </w:p>
    <w:p>
      <w:pPr>
        <w:pStyle w:val="5"/>
        <w:numPr>
          <w:ilvl w:val="0"/>
          <w:numId w:val="0"/>
        </w:numPr>
        <w:ind w:firstLine="42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color w:val="auto"/>
          <w:highlight w:val="none"/>
        </w:rPr>
        <w:drawing>
          <wp:inline distT="0" distB="0" distL="114300" distR="114300">
            <wp:extent cx="1181100" cy="1337310"/>
            <wp:effectExtent l="0" t="0" r="0" b="152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rcRect r="64457" b="773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highlight w:val="none"/>
        </w:rPr>
        <w:drawing>
          <wp:inline distT="0" distB="0" distL="114300" distR="114300">
            <wp:extent cx="1263650" cy="1335405"/>
            <wp:effectExtent l="0" t="0" r="12700" b="171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rcRect l="63256" t="4222" b="6844"/>
                    <a:stretch>
                      <a:fillRect/>
                    </a:stretch>
                  </pic:blipFill>
                  <pic:spPr>
                    <a:xfrm>
                      <a:off x="0" y="0"/>
                      <a:ext cx="1263650" cy="1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执行标准：GB18401-2010B。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2、公务舱耳塞：降噪耳塞,聚氨酯，表面经防污处理，有独立包装，尺寸规格：约2.5*1.3cm，重量2.6±0.5g。（随眼罩1:1配送）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3、产品要求：眼罩作为公务舱服务用品，要为旅客提供良好的使用体验。以下三项指标作为公务舱旅客眼罩的衡量指标：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（1）调节性：头围可调或弹性充足，采用松紧带形式，松紧带宽度约2CM，保证长时间佩戴头部、耳部无明显不适，重量不高于10克。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（2）透气性：室温26°环境下，个人佩戴10分钟后眼部无闷热感，眼部周围无汗。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（3）贴合度：需选用透气性强、亲肤的材质，不透光不漏光，眼球无压迫感，接触面压力均匀。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4、其他要求：材质包装要符合环保要求，无异味。产品及独立包装可按要求加入山航LOGO等品牌元素，LOGO印刷于眼罩正面，包装设计由金平航食提供山航LOGO，供应商提供设计方案（样品），可根据山航要求进行调整。</w:t>
      </w:r>
    </w:p>
    <w:p>
      <w:pPr>
        <w:pStyle w:val="5"/>
        <w:numPr>
          <w:ilvl w:val="0"/>
          <w:numId w:val="0"/>
        </w:numPr>
        <w:ind w:firstLine="440" w:firstLineChars="200"/>
        <w:rPr>
          <w:rFonts w:hint="eastAsia" w:ascii="仿宋_GB2312" w:hAnsi="仿宋" w:eastAsia="仿宋_GB2312"/>
          <w:sz w:val="32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drawing>
          <wp:inline distT="0" distB="0" distL="114300" distR="114300">
            <wp:extent cx="3406775" cy="1855470"/>
            <wp:effectExtent l="0" t="0" r="3175" b="11430"/>
            <wp:docPr id="2" name="图片 2" descr="企业微信截图_16907701056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企业微信截图_1690770105629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6775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（logo样图）</w:t>
      </w:r>
    </w:p>
    <w:p>
      <w:pPr>
        <w:numPr>
          <w:ilvl w:val="0"/>
          <w:numId w:val="0"/>
        </w:numPr>
        <w:bidi w:val="0"/>
        <w:snapToGrid/>
        <w:spacing w:line="336" w:lineRule="auto"/>
        <w:ind w:left="0" w:leftChars="0" w:right="0" w:rightChars="0" w:firstLine="640" w:firstLineChars="200"/>
        <w:jc w:val="both"/>
        <w:outlineLvl w:val="0"/>
        <w:rPr>
          <w:rFonts w:hint="default" w:ascii="黑体" w:hAnsi="黑体" w:eastAsia="黑体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二、包材及保质期要求</w:t>
      </w:r>
    </w:p>
    <w:p>
      <w:pPr>
        <w:snapToGrid/>
        <w:spacing w:line="336" w:lineRule="auto"/>
        <w:ind w:left="0" w:leftChars="0" w:right="0" w:rightChars="0" w:firstLine="640" w:firstLineChars="200"/>
        <w:jc w:val="both"/>
        <w:outlineLvl w:val="1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（一）外包装：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1.材质：5层瓦楞纸。应保证在储运中不破损、产品不沾污、不受潮，便于在货盘上码放，并足以抵御运输过程中的一般风险。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2.尺寸：以供应商实际提供为准，应便于在货盘上码放。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3.标明内容：产品名称，规格参数，生产厂家名称、地址、联系方式、贮存条件、生产日期、保质期及其他需要标识的内容，可根据实际情况进行调整。</w:t>
      </w:r>
    </w:p>
    <w:p>
      <w:pPr>
        <w:snapToGrid/>
        <w:spacing w:line="336" w:lineRule="auto"/>
        <w:ind w:left="0" w:leftChars="0" w:right="0" w:rightChars="0" w:firstLine="640" w:firstLineChars="200"/>
        <w:jc w:val="both"/>
        <w:outlineLvl w:val="1"/>
        <w:rPr>
          <w:rFonts w:hint="eastAsia" w:ascii="楷体_GB2312" w:hAnsi="楷体_GB2312" w:eastAsia="楷体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  <w:t>（二）内包装：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1.标明信息：产品名称、标准编号，生产日期（或编号），保质期或生产批号和限用日期，产品合格标识等。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2.独立包装，纸盒装，印有山航元素设计（供应商须根据山航要求进行调整），有生物降解材质或可循环材质标识。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3.根据民航局有关机上限塑要求，如纸盒以外还提供其他材质包装，包装需为符合要求的PLA+PBAT全降解材质,包装上须含“双j”环保标识。</w:t>
      </w:r>
    </w:p>
    <w:p>
      <w:pPr>
        <w:snapToGrid/>
        <w:spacing w:line="336" w:lineRule="auto"/>
        <w:ind w:left="0" w:leftChars="0" w:right="0" w:rightChars="0" w:firstLine="640" w:firstLineChars="200"/>
        <w:jc w:val="both"/>
        <w:outlineLvl w:val="1"/>
        <w:rPr>
          <w:rFonts w:hint="eastAsia" w:ascii="楷体_GB2312" w:hAnsi="楷体_GB2312" w:eastAsia="楷体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（三）保质期：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结合以往经验，为降低产品从生产到入库再到使用过程中可能面临的临期、过期风险，所有产品保质期不得少于6个月。根据不同保质期，需按如下生产日期要求供货。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保质期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生产日期要求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9个月内（含）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2个月内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10-12个月（含）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3个月内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13-18个月（含）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6个月内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19-24个月（含）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12个月内</w:t>
            </w:r>
          </w:p>
        </w:tc>
      </w:tr>
    </w:tbl>
    <w:p>
      <w:p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default" w:ascii="仿宋_GB2312" w:hAnsi="仿宋_GB2312" w:eastAsia="仿宋_GB2312" w:cs="Times New Roman"/>
          <w:b w:val="0"/>
          <w:bCs w:val="0"/>
          <w:i w:val="0"/>
          <w:iCs w:val="0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B025BF"/>
    <w:rsid w:val="299C3795"/>
    <w:rsid w:val="35D0556C"/>
    <w:rsid w:val="44B025BF"/>
    <w:rsid w:val="4AE0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2024-10-10T07:35:00Z</dcterms:created>
  <dc:creator>董泽垚</dc:creator>
  <cp:lastModifiedBy>董泽垚</cp:lastModifiedBy>
  <dcterms:modified xsi:type="dcterms:W3CDTF">2025-03-20T03:39:18Z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EF8E9020634D4CCFA6D3808437A3402B</vt:lpwstr>
  </property>
</Properties>
</file>