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D84F22">
      <w:pPr>
        <w:pStyle w:val="2"/>
        <w:keepNext w:val="0"/>
        <w:keepLines w:val="0"/>
        <w:widowControl/>
        <w:suppressLineNumbers w:val="0"/>
        <w:snapToGrid/>
        <w:spacing w:beforeAutospacing="0" w:after="0" w:afterAutospacing="0" w:line="760" w:lineRule="exact"/>
        <w:ind w:left="0" w:leftChars="0" w:right="0" w:rightChars="0" w:firstLine="0" w:firstLineChars="0"/>
        <w:jc w:val="center"/>
        <w:rPr>
          <w:rFonts w:ascii="方正小标宋简体" w:hAnsi="方正小标宋简体" w:eastAsia="方正小标宋简体"/>
          <w:b w:val="0"/>
          <w:bCs w:val="0"/>
          <w:i w:val="0"/>
          <w:iCs w:val="0"/>
          <w:color w:val="auto"/>
          <w:sz w:val="44"/>
          <w:szCs w:val="44"/>
          <w:shd w:val="clear" w:color="auto" w:fill="auto"/>
        </w:rPr>
      </w:pPr>
      <w:bookmarkStart w:id="0" w:name="_GoBack"/>
      <w:bookmarkEnd w:id="0"/>
      <w:r>
        <w:rPr>
          <w:rFonts w:hint="eastAsia" w:ascii="方正小标宋简体" w:hAnsi="方正小标宋简体" w:eastAsia="方正小标宋简体" w:cs="方正小标宋简体"/>
          <w:b w:val="0"/>
          <w:bCs w:val="0"/>
          <w:i w:val="0"/>
          <w:iCs w:val="0"/>
          <w:color w:val="auto"/>
          <w:spacing w:val="0"/>
          <w:w w:val="100"/>
          <w:sz w:val="44"/>
          <w:szCs w:val="44"/>
          <w:shd w:val="clear" w:color="auto" w:fill="auto"/>
          <w:vertAlign w:val="baseline"/>
          <w:lang w:val="en-US" w:eastAsia="zh-CN"/>
        </w:rPr>
        <w:t>标段一：</w:t>
      </w:r>
      <w:r>
        <w:rPr>
          <w:rFonts w:ascii="方正小标宋简体" w:hAnsi="方正小标宋简体" w:eastAsia="方正小标宋简体" w:cs="方正小标宋简体"/>
          <w:b w:val="0"/>
          <w:bCs w:val="0"/>
          <w:i w:val="0"/>
          <w:iCs w:val="0"/>
          <w:color w:val="auto"/>
          <w:spacing w:val="0"/>
          <w:w w:val="100"/>
          <w:sz w:val="44"/>
          <w:szCs w:val="44"/>
          <w:shd w:val="clear" w:color="auto" w:fill="auto"/>
          <w:vertAlign w:val="baseline"/>
        </w:rPr>
        <w:t>录像及存储等设备</w:t>
      </w:r>
      <w:r>
        <w:rPr>
          <w:rFonts w:hint="eastAsia" w:ascii="方正小标宋简体" w:hAnsi="方正小标宋简体" w:eastAsia="方正小标宋简体" w:cs="方正小标宋简体"/>
          <w:b w:val="0"/>
          <w:bCs w:val="0"/>
          <w:i w:val="0"/>
          <w:iCs w:val="0"/>
          <w:color w:val="auto"/>
          <w:spacing w:val="0"/>
          <w:w w:val="100"/>
          <w:sz w:val="44"/>
          <w:szCs w:val="44"/>
          <w:shd w:val="clear" w:color="auto" w:fill="auto"/>
          <w:vertAlign w:val="baseline"/>
          <w:lang w:val="en-US" w:eastAsia="zh-CN"/>
        </w:rPr>
        <w:t>主要</w:t>
      </w:r>
      <w:r>
        <w:rPr>
          <w:rFonts w:hint="eastAsia" w:ascii="方正小标宋简体" w:hAnsi="方正小标宋简体" w:eastAsia="方正小标宋简体" w:cs="方正小标宋简体"/>
          <w:b w:val="0"/>
          <w:bCs w:val="0"/>
          <w:i w:val="0"/>
          <w:iCs w:val="0"/>
          <w:color w:val="auto"/>
          <w:spacing w:val="0"/>
          <w:w w:val="100"/>
          <w:sz w:val="44"/>
          <w:szCs w:val="44"/>
          <w:shd w:val="clear" w:color="auto" w:fill="auto"/>
          <w:vertAlign w:val="baseline"/>
        </w:rPr>
        <w:t>采购需求</w:t>
      </w:r>
    </w:p>
    <w:p w14:paraId="3BD92487">
      <w:pPr>
        <w:pStyle w:val="2"/>
        <w:keepNext w:val="0"/>
        <w:keepLines w:val="0"/>
        <w:widowControl/>
        <w:numPr>
          <w:ilvl w:val="0"/>
          <w:numId w:val="0"/>
        </w:numPr>
        <w:suppressLineNumbers w:val="0"/>
        <w:snapToGrid/>
        <w:spacing w:beforeAutospacing="0" w:after="0" w:afterAutospacing="0" w:line="336" w:lineRule="auto"/>
        <w:ind w:left="0" w:leftChars="0" w:right="0" w:rightChars="0" w:firstLine="640" w:firstLineChars="200"/>
        <w:jc w:val="both"/>
        <w:outlineLvl w:val="0"/>
        <w:rPr>
          <w:rFonts w:ascii="黑体" w:hAnsi="黑体" w:eastAsia="黑体"/>
          <w:b w:val="0"/>
          <w:bCs w:val="0"/>
          <w:i w:val="0"/>
          <w:iCs w:val="0"/>
          <w:color w:val="auto"/>
          <w:sz w:val="32"/>
          <w:szCs w:val="32"/>
          <w:shd w:val="clear" w:color="auto" w:fill="auto"/>
        </w:rPr>
      </w:pPr>
      <w:r>
        <w:rPr>
          <w:rFonts w:hint="eastAsia" w:ascii="黑体" w:hAnsi="黑体" w:eastAsia="黑体" w:cs="楷体"/>
          <w:b w:val="0"/>
          <w:bCs w:val="0"/>
          <w:i w:val="0"/>
          <w:iCs w:val="0"/>
          <w:color w:val="auto"/>
          <w:kern w:val="2"/>
          <w:sz w:val="32"/>
          <w:szCs w:val="32"/>
          <w:shd w:val="clear" w:color="auto" w:fill="auto"/>
          <w:lang w:val="en-US" w:eastAsia="zh-CN" w:bidi="ar-SA"/>
        </w:rPr>
        <w:t>一、</w:t>
      </w:r>
      <w:r>
        <w:rPr>
          <w:rFonts w:ascii="黑体" w:hAnsi="黑体" w:eastAsia="黑体" w:cs="楷体_GB2312"/>
          <w:b w:val="0"/>
          <w:bCs w:val="0"/>
          <w:i w:val="0"/>
          <w:iCs w:val="0"/>
          <w:color w:val="auto"/>
          <w:spacing w:val="0"/>
          <w:w w:val="100"/>
          <w:sz w:val="32"/>
          <w:szCs w:val="32"/>
          <w:shd w:val="clear" w:color="auto" w:fill="auto"/>
          <w:vertAlign w:val="baseline"/>
        </w:rPr>
        <w:t>飞行模拟机驾驶舱影音呈现系统项目需求说明</w:t>
      </w:r>
    </w:p>
    <w:p w14:paraId="5B1F9F5C">
      <w:pPr>
        <w:pStyle w:val="2"/>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auto"/>
          <w:sz w:val="32"/>
          <w:szCs w:val="32"/>
          <w:shd w:val="clear" w:color="auto" w:fill="auto"/>
        </w:rPr>
      </w:pPr>
      <w:r>
        <w:rPr>
          <w:rFonts w:hint="eastAsia" w:ascii="仿宋_GB2312" w:hAnsi="仿宋_GB2312" w:eastAsia="仿宋_GB2312" w:cs="楷体"/>
          <w:b w:val="0"/>
          <w:bCs w:val="0"/>
          <w:i w:val="0"/>
          <w:iCs w:val="0"/>
          <w:color w:val="auto"/>
          <w:spacing w:val="0"/>
          <w:w w:val="100"/>
          <w:sz w:val="32"/>
          <w:szCs w:val="32"/>
          <w:shd w:val="clear" w:color="auto" w:fill="auto"/>
          <w:vertAlign w:val="baseline"/>
        </w:rPr>
        <w:t>飞行模拟机驾驶舱影音呈现系统项目将分两个标段采购实施，主要目标为：在模拟机训练再现系统（TRS）自研软件平台上实现7台模拟机驾驶舱内录像音视频的高效重放，即时实现对训练场景的定制化还原。主要从三个层面实施。</w:t>
      </w:r>
    </w:p>
    <w:p w14:paraId="3B8BEF07">
      <w:pPr>
        <w:pStyle w:val="2"/>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auto"/>
          <w:sz w:val="32"/>
          <w:szCs w:val="32"/>
          <w:shd w:val="clear" w:color="auto" w:fill="auto"/>
        </w:rPr>
      </w:pPr>
      <w:r>
        <w:rPr>
          <w:rFonts w:hint="eastAsia" w:ascii="仿宋_GB2312" w:hAnsi="仿宋_GB2312" w:eastAsia="仿宋_GB2312" w:cs="楷体"/>
          <w:b w:val="0"/>
          <w:bCs w:val="0"/>
          <w:i w:val="0"/>
          <w:iCs w:val="0"/>
          <w:color w:val="auto"/>
          <w:spacing w:val="0"/>
          <w:w w:val="100"/>
          <w:sz w:val="32"/>
          <w:szCs w:val="32"/>
          <w:shd w:val="clear" w:color="auto" w:fill="auto"/>
          <w:vertAlign w:val="baseline"/>
        </w:rPr>
        <w:t>首先，需要在模拟机驾驶舱特定环境下多角度安装摄像机，为每台模拟机各配置一套可支持不低于9个月时长录像资料的分布式存储阵列，总体部署一套流媒体管理平台及配套设备，控制录像的并发获取与播放，为第三方系统提供视频调取接口。</w:t>
      </w:r>
    </w:p>
    <w:p w14:paraId="62DA1053">
      <w:pPr>
        <w:pStyle w:val="2"/>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auto"/>
          <w:sz w:val="32"/>
          <w:szCs w:val="32"/>
          <w:shd w:val="clear" w:color="auto" w:fill="auto"/>
        </w:rPr>
      </w:pPr>
      <w:r>
        <w:rPr>
          <w:rFonts w:hint="eastAsia" w:ascii="仿宋_GB2312" w:hAnsi="仿宋_GB2312" w:eastAsia="仿宋_GB2312" w:cs="楷体"/>
          <w:b w:val="0"/>
          <w:bCs w:val="0"/>
          <w:i w:val="0"/>
          <w:iCs w:val="0"/>
          <w:color w:val="auto"/>
          <w:spacing w:val="0"/>
          <w:w w:val="100"/>
          <w:sz w:val="32"/>
          <w:szCs w:val="32"/>
          <w:shd w:val="clear" w:color="auto" w:fill="auto"/>
          <w:vertAlign w:val="baseline"/>
        </w:rPr>
        <w:t>其次，项目实施场地位于青岛培训部，视频实时存取对网络传输带宽要求较高，无法使用济南数据中心资源，因此需要采购服务器等设备在培训部部署系统；TRS系统与公司其他业务系统进行数据交互，需将培训部模拟机生产专网与公司内网连通，有效配置防火墙保障网络安全。</w:t>
      </w:r>
    </w:p>
    <w:p w14:paraId="4A4B4880">
      <w:pPr>
        <w:pStyle w:val="2"/>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color w:val="auto"/>
          <w:shd w:val="clear" w:color="auto" w:fill="auto"/>
        </w:rPr>
      </w:pPr>
      <w:r>
        <w:rPr>
          <w:rFonts w:hint="eastAsia" w:ascii="仿宋_GB2312" w:hAnsi="仿宋_GB2312" w:eastAsia="仿宋_GB2312" w:cs="楷体"/>
          <w:b w:val="0"/>
          <w:bCs w:val="0"/>
          <w:i w:val="0"/>
          <w:iCs w:val="0"/>
          <w:color w:val="auto"/>
          <w:spacing w:val="0"/>
          <w:w w:val="100"/>
          <w:sz w:val="32"/>
          <w:szCs w:val="32"/>
          <w:shd w:val="clear" w:color="auto" w:fill="auto"/>
          <w:vertAlign w:val="baseline"/>
        </w:rPr>
        <w:t>最后，对于项目整体的网络互联，需要各式交换机、无线局域网热点等设备规划设计网络。培训部大楼内部多个办公室需完成相关信息化线缆敷设，与项目网络联通，满足用户终端访问需求。</w:t>
      </w:r>
    </w:p>
    <w:p w14:paraId="23173EC6">
      <w:pPr>
        <w:pStyle w:val="2"/>
        <w:keepNext w:val="0"/>
        <w:keepLines w:val="0"/>
        <w:widowControl/>
        <w:numPr>
          <w:ilvl w:val="0"/>
          <w:numId w:val="0"/>
        </w:numPr>
        <w:suppressLineNumbers w:val="0"/>
        <w:snapToGrid/>
        <w:spacing w:beforeAutospacing="0" w:after="0" w:afterAutospacing="0" w:line="336" w:lineRule="auto"/>
        <w:ind w:left="0" w:leftChars="0" w:right="0" w:rightChars="0" w:firstLine="640" w:firstLineChars="200"/>
        <w:jc w:val="both"/>
        <w:outlineLvl w:val="0"/>
        <w:rPr>
          <w:rFonts w:ascii="黑体" w:hAnsi="黑体" w:eastAsia="黑体"/>
          <w:b w:val="0"/>
          <w:bCs w:val="0"/>
          <w:i w:val="0"/>
          <w:iCs w:val="0"/>
          <w:color w:val="auto"/>
          <w:sz w:val="32"/>
          <w:szCs w:val="32"/>
          <w:shd w:val="clear" w:color="auto" w:fill="auto"/>
        </w:rPr>
      </w:pPr>
      <w:r>
        <w:rPr>
          <w:rFonts w:hint="eastAsia" w:ascii="黑体" w:hAnsi="黑体" w:eastAsia="黑体" w:cs="楷体"/>
          <w:b w:val="0"/>
          <w:bCs w:val="0"/>
          <w:i w:val="0"/>
          <w:iCs w:val="0"/>
          <w:color w:val="auto"/>
          <w:kern w:val="2"/>
          <w:sz w:val="32"/>
          <w:szCs w:val="32"/>
          <w:shd w:val="clear" w:color="auto" w:fill="auto"/>
          <w:lang w:val="en-US" w:eastAsia="zh-CN" w:bidi="ar-SA"/>
        </w:rPr>
        <w:t>二、</w:t>
      </w:r>
      <w:r>
        <w:rPr>
          <w:rFonts w:hint="eastAsia" w:ascii="黑体" w:hAnsi="黑体" w:eastAsia="黑体" w:cs="楷体_GB2312"/>
          <w:b w:val="0"/>
          <w:bCs w:val="0"/>
          <w:i w:val="0"/>
          <w:iCs w:val="0"/>
          <w:color w:val="auto"/>
          <w:spacing w:val="0"/>
          <w:w w:val="100"/>
          <w:sz w:val="32"/>
          <w:szCs w:val="32"/>
          <w:shd w:val="clear" w:color="auto" w:fill="auto"/>
          <w:vertAlign w:val="baseline"/>
        </w:rPr>
        <w:t>总体说明</w:t>
      </w:r>
    </w:p>
    <w:p w14:paraId="47AC1DEF">
      <w:pPr>
        <w:pStyle w:val="2"/>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auto"/>
          <w:sz w:val="32"/>
          <w:szCs w:val="32"/>
          <w:shd w:val="clear" w:color="auto" w:fill="auto"/>
        </w:rPr>
      </w:pPr>
      <w:r>
        <w:rPr>
          <w:rFonts w:hint="eastAsia" w:ascii="仿宋_GB2312" w:hAnsi="仿宋_GB2312" w:eastAsia="仿宋_GB2312" w:cs="楷体"/>
          <w:b w:val="0"/>
          <w:bCs w:val="0"/>
          <w:i w:val="0"/>
          <w:iCs w:val="0"/>
          <w:color w:val="auto"/>
          <w:spacing w:val="0"/>
          <w:w w:val="100"/>
          <w:sz w:val="32"/>
          <w:szCs w:val="32"/>
          <w:shd w:val="clear" w:color="auto" w:fill="auto"/>
          <w:vertAlign w:val="baseline"/>
        </w:rPr>
        <w:t>1、本</w:t>
      </w:r>
      <w:r>
        <w:rPr>
          <w:rFonts w:hint="eastAsia" w:ascii="仿宋_GB2312" w:hAnsi="仿宋_GB2312" w:eastAsia="仿宋_GB2312" w:cs="楷体"/>
          <w:b w:val="0"/>
          <w:bCs w:val="0"/>
          <w:i w:val="0"/>
          <w:iCs w:val="0"/>
          <w:color w:val="auto"/>
          <w:spacing w:val="0"/>
          <w:w w:val="100"/>
          <w:sz w:val="32"/>
          <w:szCs w:val="32"/>
          <w:shd w:val="clear" w:color="auto" w:fill="auto"/>
          <w:vertAlign w:val="baseline"/>
          <w:lang w:val="en-US" w:eastAsia="zh-CN"/>
        </w:rPr>
        <w:t>标段</w:t>
      </w:r>
      <w:r>
        <w:rPr>
          <w:rFonts w:hint="eastAsia" w:ascii="仿宋_GB2312" w:hAnsi="仿宋_GB2312" w:eastAsia="仿宋_GB2312" w:cs="楷体"/>
          <w:b w:val="0"/>
          <w:bCs w:val="0"/>
          <w:i w:val="0"/>
          <w:iCs w:val="0"/>
          <w:color w:val="auto"/>
          <w:spacing w:val="0"/>
          <w:w w:val="100"/>
          <w:sz w:val="32"/>
          <w:szCs w:val="32"/>
          <w:shd w:val="clear" w:color="auto" w:fill="auto"/>
          <w:vertAlign w:val="baseline"/>
        </w:rPr>
        <w:t>是飞行模拟机驾驶舱影音呈现系统项目的标段一，对录像及存储等设备的采购，主要包含影音摄录及存储设备（网络摄像机、存储阵列、流媒体控制平台等），只接受对全部货物完全投报。</w:t>
      </w:r>
    </w:p>
    <w:p w14:paraId="39CB218C">
      <w:pPr>
        <w:pStyle w:val="2"/>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auto"/>
          <w:sz w:val="32"/>
          <w:szCs w:val="32"/>
          <w:shd w:val="clear" w:color="auto" w:fill="auto"/>
        </w:rPr>
      </w:pPr>
      <w:r>
        <w:rPr>
          <w:rFonts w:hint="eastAsia" w:ascii="仿宋_GB2312" w:hAnsi="仿宋_GB2312" w:eastAsia="仿宋_GB2312" w:cs="楷体"/>
          <w:b w:val="0"/>
          <w:bCs w:val="0"/>
          <w:i w:val="0"/>
          <w:iCs w:val="0"/>
          <w:color w:val="auto"/>
          <w:spacing w:val="0"/>
          <w:w w:val="100"/>
          <w:sz w:val="32"/>
          <w:szCs w:val="32"/>
          <w:shd w:val="clear" w:color="auto" w:fill="auto"/>
          <w:vertAlign w:val="baseline"/>
        </w:rPr>
        <w:t>2、本</w:t>
      </w:r>
      <w:r>
        <w:rPr>
          <w:rFonts w:hint="eastAsia" w:ascii="仿宋_GB2312" w:hAnsi="仿宋_GB2312" w:eastAsia="仿宋_GB2312" w:cs="楷体"/>
          <w:b w:val="0"/>
          <w:bCs w:val="0"/>
          <w:i w:val="0"/>
          <w:iCs w:val="0"/>
          <w:color w:val="auto"/>
          <w:spacing w:val="0"/>
          <w:w w:val="100"/>
          <w:sz w:val="32"/>
          <w:szCs w:val="32"/>
          <w:shd w:val="clear" w:color="auto" w:fill="auto"/>
          <w:vertAlign w:val="baseline"/>
          <w:lang w:val="en-US" w:eastAsia="zh-CN"/>
        </w:rPr>
        <w:t>标段</w:t>
      </w:r>
      <w:r>
        <w:rPr>
          <w:rFonts w:hint="eastAsia" w:ascii="仿宋_GB2312" w:hAnsi="仿宋_GB2312" w:eastAsia="仿宋_GB2312" w:cs="楷体"/>
          <w:b w:val="0"/>
          <w:bCs w:val="0"/>
          <w:i w:val="0"/>
          <w:iCs w:val="0"/>
          <w:color w:val="auto"/>
          <w:spacing w:val="0"/>
          <w:w w:val="100"/>
          <w:sz w:val="32"/>
          <w:szCs w:val="32"/>
          <w:shd w:val="clear" w:color="auto" w:fill="auto"/>
          <w:vertAlign w:val="baseline"/>
        </w:rPr>
        <w:t>交付内容须逐项满足现行中华人民共和国以及省级行政级别或行业标准、技术规范的要求。</w:t>
      </w:r>
    </w:p>
    <w:p w14:paraId="7220D372">
      <w:pPr>
        <w:pStyle w:val="2"/>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auto"/>
          <w:sz w:val="32"/>
          <w:szCs w:val="32"/>
          <w:shd w:val="clear" w:color="auto" w:fill="auto"/>
        </w:rPr>
      </w:pPr>
      <w:r>
        <w:rPr>
          <w:rFonts w:hint="eastAsia" w:ascii="仿宋_GB2312" w:hAnsi="仿宋_GB2312" w:eastAsia="仿宋_GB2312" w:cs="楷体"/>
          <w:b w:val="0"/>
          <w:bCs w:val="0"/>
          <w:i w:val="0"/>
          <w:iCs w:val="0"/>
          <w:color w:val="auto"/>
          <w:spacing w:val="0"/>
          <w:w w:val="100"/>
          <w:sz w:val="32"/>
          <w:szCs w:val="32"/>
          <w:shd w:val="clear" w:color="auto" w:fill="auto"/>
          <w:vertAlign w:val="baseline"/>
        </w:rPr>
        <w:t>3、供应商负责确保其投报内容的产品性能真实可靠，不得出现虚假、瞒报或混淆投报产品技术指标等情形，山航对此种情况造成的争议项将依据客观信息具有主要的认定权利。</w:t>
      </w:r>
    </w:p>
    <w:p w14:paraId="00DB45A8">
      <w:pPr>
        <w:pStyle w:val="2"/>
        <w:keepNext w:val="0"/>
        <w:keepLines w:val="0"/>
        <w:widowControl/>
        <w:numPr>
          <w:ilvl w:val="0"/>
          <w:numId w:val="0"/>
        </w:numPr>
        <w:suppressLineNumbers w:val="0"/>
        <w:snapToGrid/>
        <w:spacing w:beforeAutospacing="0" w:after="0" w:afterAutospacing="0" w:line="336" w:lineRule="auto"/>
        <w:ind w:left="0" w:leftChars="0" w:right="0" w:rightChars="0" w:firstLine="640" w:firstLineChars="200"/>
        <w:jc w:val="both"/>
        <w:outlineLvl w:val="0"/>
        <w:rPr>
          <w:rFonts w:ascii="黑体" w:hAnsi="黑体" w:eastAsia="黑体"/>
          <w:b w:val="0"/>
          <w:bCs w:val="0"/>
          <w:i w:val="0"/>
          <w:iCs w:val="0"/>
          <w:color w:val="auto"/>
          <w:sz w:val="32"/>
          <w:szCs w:val="32"/>
          <w:shd w:val="clear" w:color="auto" w:fill="auto"/>
        </w:rPr>
      </w:pPr>
      <w:r>
        <w:rPr>
          <w:rFonts w:hint="eastAsia" w:ascii="黑体" w:hAnsi="黑体" w:eastAsia="黑体" w:cs="楷体"/>
          <w:b w:val="0"/>
          <w:bCs w:val="0"/>
          <w:i w:val="0"/>
          <w:iCs w:val="0"/>
          <w:color w:val="auto"/>
          <w:kern w:val="2"/>
          <w:sz w:val="32"/>
          <w:szCs w:val="32"/>
          <w:shd w:val="clear" w:color="auto" w:fill="auto"/>
          <w:lang w:val="en-US" w:eastAsia="zh-CN" w:bidi="ar-SA"/>
        </w:rPr>
        <w:t>三、</w:t>
      </w:r>
      <w:r>
        <w:rPr>
          <w:rFonts w:hint="eastAsia" w:ascii="黑体" w:hAnsi="黑体" w:eastAsia="黑体" w:cs="楷体_GB2312"/>
          <w:b w:val="0"/>
          <w:bCs w:val="0"/>
          <w:i w:val="0"/>
          <w:iCs w:val="0"/>
          <w:color w:val="auto"/>
          <w:spacing w:val="0"/>
          <w:w w:val="100"/>
          <w:sz w:val="32"/>
          <w:szCs w:val="32"/>
          <w:shd w:val="clear" w:color="auto" w:fill="auto"/>
          <w:vertAlign w:val="baseline"/>
        </w:rPr>
        <w:t>技术要求说明</w:t>
      </w:r>
    </w:p>
    <w:p w14:paraId="5D5720C9">
      <w:pPr>
        <w:pStyle w:val="2"/>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auto"/>
          <w:sz w:val="32"/>
          <w:szCs w:val="32"/>
          <w:shd w:val="clear" w:color="auto" w:fill="auto"/>
        </w:rPr>
      </w:pPr>
      <w:r>
        <w:rPr>
          <w:rFonts w:hint="eastAsia" w:ascii="仿宋_GB2312" w:hAnsi="仿宋_GB2312" w:eastAsia="仿宋_GB2312" w:cs="楷体"/>
          <w:b w:val="0"/>
          <w:bCs w:val="0"/>
          <w:i w:val="0"/>
          <w:iCs w:val="0"/>
          <w:color w:val="auto"/>
          <w:spacing w:val="0"/>
          <w:w w:val="100"/>
          <w:sz w:val="32"/>
          <w:szCs w:val="32"/>
          <w:shd w:val="clear" w:color="auto" w:fill="auto"/>
          <w:vertAlign w:val="baseline"/>
        </w:rPr>
        <w:t>技术要求中标记有★符号的主要技术参数为必须满足指标，任意负偏离均认定为无效投报。山航提出的技术要求并非规定全部技术细节，也非完全引述有关标准和规范条文，供应商应提供符合该技术要求的优质产品。</w:t>
      </w:r>
    </w:p>
    <w:p w14:paraId="596F7134">
      <w:pPr>
        <w:pStyle w:val="2"/>
        <w:keepNext w:val="0"/>
        <w:keepLines w:val="0"/>
        <w:widowControl/>
        <w:numPr>
          <w:ilvl w:val="0"/>
          <w:numId w:val="0"/>
        </w:numPr>
        <w:suppressLineNumbers w:val="0"/>
        <w:snapToGrid/>
        <w:spacing w:beforeAutospacing="0" w:after="0" w:afterAutospacing="0" w:line="336" w:lineRule="auto"/>
        <w:ind w:left="0" w:leftChars="0" w:right="0" w:rightChars="0" w:firstLine="640" w:firstLineChars="200"/>
        <w:jc w:val="both"/>
        <w:outlineLvl w:val="0"/>
        <w:rPr>
          <w:rFonts w:ascii="黑体" w:hAnsi="黑体" w:eastAsia="黑体"/>
          <w:b w:val="0"/>
          <w:bCs w:val="0"/>
          <w:i w:val="0"/>
          <w:iCs w:val="0"/>
          <w:color w:val="auto"/>
          <w:sz w:val="32"/>
          <w:szCs w:val="32"/>
          <w:shd w:val="clear" w:color="auto" w:fill="auto"/>
        </w:rPr>
      </w:pPr>
      <w:r>
        <w:rPr>
          <w:rFonts w:hint="eastAsia" w:ascii="黑体" w:hAnsi="黑体" w:eastAsia="黑体" w:cs="楷体"/>
          <w:b w:val="0"/>
          <w:bCs w:val="0"/>
          <w:i w:val="0"/>
          <w:iCs w:val="0"/>
          <w:color w:val="auto"/>
          <w:kern w:val="2"/>
          <w:sz w:val="32"/>
          <w:szCs w:val="32"/>
          <w:shd w:val="clear" w:color="auto" w:fill="auto"/>
          <w:lang w:val="en-US" w:eastAsia="zh-CN" w:bidi="ar-SA"/>
        </w:rPr>
        <w:t>四、</w:t>
      </w:r>
      <w:r>
        <w:rPr>
          <w:rFonts w:hint="eastAsia" w:ascii="黑体" w:hAnsi="黑体" w:eastAsia="黑体" w:cs="楷体_GB2312"/>
          <w:b w:val="0"/>
          <w:bCs w:val="0"/>
          <w:i w:val="0"/>
          <w:iCs w:val="0"/>
          <w:color w:val="auto"/>
          <w:spacing w:val="0"/>
          <w:w w:val="100"/>
          <w:sz w:val="32"/>
          <w:szCs w:val="32"/>
          <w:shd w:val="clear" w:color="auto" w:fill="auto"/>
          <w:vertAlign w:val="baseline"/>
        </w:rPr>
        <w:t>需实现的功能或目标</w:t>
      </w:r>
    </w:p>
    <w:p w14:paraId="214915C6">
      <w:pPr>
        <w:pStyle w:val="2"/>
        <w:keepNext w:val="0"/>
        <w:keepLines w:val="0"/>
        <w:widowControl/>
        <w:suppressLineNumbers w:val="0"/>
        <w:snapToGrid/>
        <w:spacing w:beforeAutospacing="0" w:after="0" w:afterAutospacing="0" w:line="336" w:lineRule="auto"/>
        <w:ind w:left="0" w:leftChars="0" w:right="0" w:rightChars="0" w:firstLine="640" w:firstLineChars="200"/>
        <w:jc w:val="both"/>
        <w:outlineLvl w:val="1"/>
        <w:rPr>
          <w:rFonts w:ascii="楷体_GB2312" w:hAnsi="楷体_GB2312" w:eastAsia="楷体_GB2312"/>
          <w:b w:val="0"/>
          <w:bCs w:val="0"/>
          <w:i w:val="0"/>
          <w:iCs w:val="0"/>
          <w:color w:val="auto"/>
          <w:sz w:val="32"/>
          <w:szCs w:val="32"/>
          <w:shd w:val="clear" w:color="auto" w:fill="auto"/>
        </w:rPr>
      </w:pPr>
      <w:r>
        <w:rPr>
          <w:rFonts w:hint="eastAsia" w:ascii="楷体_GB2312" w:hAnsi="楷体_GB2312" w:eastAsia="楷体_GB2312" w:cs="楷体"/>
          <w:b w:val="0"/>
          <w:bCs w:val="0"/>
          <w:i w:val="0"/>
          <w:iCs w:val="0"/>
          <w:color w:val="auto"/>
          <w:spacing w:val="0"/>
          <w:w w:val="100"/>
          <w:sz w:val="32"/>
          <w:szCs w:val="32"/>
          <w:shd w:val="clear" w:color="auto" w:fill="auto"/>
          <w:vertAlign w:val="baseline"/>
        </w:rPr>
        <w:t>1、需求概述</w:t>
      </w:r>
    </w:p>
    <w:p w14:paraId="414751A3">
      <w:pPr>
        <w:pStyle w:val="2"/>
        <w:keepNext w:val="0"/>
        <w:keepLines w:val="0"/>
        <w:widowControl/>
        <w:suppressLineNumbers w:val="0"/>
        <w:snapToGrid/>
        <w:spacing w:beforeAutospacing="0" w:after="0" w:afterAutospacing="0" w:line="336" w:lineRule="auto"/>
        <w:ind w:right="0" w:rightChars="0" w:firstLine="640" w:firstLineChars="200"/>
        <w:jc w:val="left"/>
        <w:outlineLvl w:val="9"/>
        <w:rPr>
          <w:rFonts w:hint="eastAsia" w:ascii="仿宋_GB2312" w:hAnsi="仿宋_GB2312" w:eastAsia="仿宋_GB2312" w:cs="楷体"/>
          <w:b w:val="0"/>
          <w:bCs w:val="0"/>
          <w:i w:val="0"/>
          <w:iCs w:val="0"/>
          <w:color w:val="auto"/>
          <w:spacing w:val="0"/>
          <w:w w:val="100"/>
          <w:sz w:val="32"/>
          <w:szCs w:val="32"/>
          <w:shd w:val="clear" w:color="auto" w:fill="auto"/>
          <w:vertAlign w:val="baseline"/>
        </w:rPr>
      </w:pPr>
      <w:r>
        <w:rPr>
          <w:rFonts w:hint="eastAsia" w:ascii="仿宋_GB2312" w:hAnsi="仿宋_GB2312" w:eastAsia="仿宋_GB2312" w:cs="楷体"/>
          <w:b w:val="0"/>
          <w:bCs w:val="0"/>
          <w:i w:val="0"/>
          <w:iCs w:val="0"/>
          <w:color w:val="auto"/>
          <w:spacing w:val="0"/>
          <w:w w:val="100"/>
          <w:sz w:val="32"/>
          <w:szCs w:val="32"/>
          <w:shd w:val="clear" w:color="auto" w:fill="auto"/>
          <w:vertAlign w:val="baseline"/>
        </w:rPr>
        <w:t>本</w:t>
      </w:r>
      <w:r>
        <w:rPr>
          <w:rFonts w:hint="eastAsia" w:ascii="仿宋_GB2312" w:hAnsi="仿宋_GB2312" w:eastAsia="仿宋_GB2312" w:cs="楷体"/>
          <w:b w:val="0"/>
          <w:bCs w:val="0"/>
          <w:i w:val="0"/>
          <w:iCs w:val="0"/>
          <w:color w:val="auto"/>
          <w:spacing w:val="0"/>
          <w:w w:val="100"/>
          <w:sz w:val="32"/>
          <w:szCs w:val="32"/>
          <w:shd w:val="clear" w:color="auto" w:fill="auto"/>
          <w:vertAlign w:val="baseline"/>
          <w:lang w:val="en-US" w:eastAsia="zh-CN"/>
        </w:rPr>
        <w:t>标段</w:t>
      </w:r>
      <w:r>
        <w:rPr>
          <w:rFonts w:hint="eastAsia" w:ascii="仿宋_GB2312" w:hAnsi="仿宋_GB2312" w:eastAsia="仿宋_GB2312" w:cs="楷体"/>
          <w:b w:val="0"/>
          <w:bCs w:val="0"/>
          <w:i w:val="0"/>
          <w:iCs w:val="0"/>
          <w:color w:val="auto"/>
          <w:spacing w:val="0"/>
          <w:w w:val="100"/>
          <w:sz w:val="32"/>
          <w:szCs w:val="32"/>
          <w:shd w:val="clear" w:color="auto" w:fill="auto"/>
          <w:vertAlign w:val="baseline"/>
        </w:rPr>
        <w:t>主要目标</w:t>
      </w:r>
      <w:r>
        <w:rPr>
          <w:rFonts w:hint="eastAsia" w:ascii="仿宋_GB2312" w:hAnsi="仿宋_GB2312" w:eastAsia="仿宋_GB2312" w:cs="楷体"/>
          <w:b w:val="0"/>
          <w:bCs w:val="0"/>
          <w:i w:val="0"/>
          <w:iCs w:val="0"/>
          <w:color w:val="auto"/>
          <w:spacing w:val="0"/>
          <w:w w:val="100"/>
          <w:sz w:val="32"/>
          <w:szCs w:val="32"/>
          <w:shd w:val="clear" w:color="auto" w:fill="auto"/>
          <w:vertAlign w:val="baseline"/>
          <w:lang w:val="en-US" w:eastAsia="zh-CN"/>
        </w:rPr>
        <w:t>如下</w:t>
      </w:r>
      <w:r>
        <w:rPr>
          <w:rFonts w:hint="eastAsia" w:ascii="仿宋_GB2312" w:hAnsi="仿宋_GB2312" w:eastAsia="仿宋_GB2312" w:cs="楷体"/>
          <w:b w:val="0"/>
          <w:bCs w:val="0"/>
          <w:i w:val="0"/>
          <w:iCs w:val="0"/>
          <w:color w:val="auto"/>
          <w:spacing w:val="0"/>
          <w:w w:val="100"/>
          <w:sz w:val="32"/>
          <w:szCs w:val="32"/>
          <w:shd w:val="clear" w:color="auto" w:fill="auto"/>
          <w:vertAlign w:val="baseline"/>
        </w:rPr>
        <w:t>：在模拟机驾驶舱特定环境下多角度安装摄像机，为每台模拟机各配置一套可支持不低于9个月时长录像资料的分布式存储阵列，总体部署一套流媒体管理平台及配套设备，控制录像的并发获取与播放，为第三方系统提供视频调取接口，并完成监控网络相关的集成服务。</w:t>
      </w:r>
    </w:p>
    <w:p w14:paraId="4A0AF574">
      <w:pPr>
        <w:pStyle w:val="2"/>
        <w:keepNext w:val="0"/>
        <w:keepLines w:val="0"/>
        <w:widowControl/>
        <w:suppressLineNumbers w:val="0"/>
        <w:snapToGrid/>
        <w:spacing w:beforeAutospacing="0" w:after="0" w:afterAutospacing="0" w:line="336" w:lineRule="auto"/>
        <w:ind w:left="0" w:leftChars="0" w:right="0" w:rightChars="0" w:firstLine="640" w:firstLineChars="200"/>
        <w:jc w:val="both"/>
        <w:outlineLvl w:val="1"/>
        <w:rPr>
          <w:rFonts w:ascii="楷体_GB2312" w:hAnsi="楷体_GB2312" w:eastAsia="楷体_GB2312"/>
          <w:b w:val="0"/>
          <w:bCs w:val="0"/>
          <w:i w:val="0"/>
          <w:iCs w:val="0"/>
          <w:color w:val="auto"/>
          <w:sz w:val="32"/>
          <w:szCs w:val="32"/>
          <w:shd w:val="clear" w:color="auto" w:fill="auto"/>
        </w:rPr>
      </w:pPr>
      <w:r>
        <w:rPr>
          <w:rFonts w:hint="eastAsia" w:ascii="楷体_GB2312" w:hAnsi="楷体_GB2312" w:eastAsia="楷体_GB2312" w:cs="楷体"/>
          <w:b w:val="0"/>
          <w:bCs w:val="0"/>
          <w:i w:val="0"/>
          <w:iCs w:val="0"/>
          <w:color w:val="auto"/>
          <w:spacing w:val="0"/>
          <w:w w:val="100"/>
          <w:sz w:val="32"/>
          <w:szCs w:val="32"/>
          <w:shd w:val="clear" w:color="auto" w:fill="auto"/>
          <w:vertAlign w:val="baseline"/>
        </w:rPr>
        <w:t>2、详细需求</w:t>
      </w:r>
    </w:p>
    <w:p w14:paraId="771732AF">
      <w:pPr>
        <w:pStyle w:val="2"/>
        <w:keepNext w:val="0"/>
        <w:keepLines w:val="0"/>
        <w:widowControl/>
        <w:suppressLineNumbers w:val="0"/>
        <w:snapToGrid/>
        <w:spacing w:beforeAutospacing="0" w:after="0" w:afterAutospacing="0" w:line="336" w:lineRule="auto"/>
        <w:ind w:left="0" w:leftChars="0" w:right="0" w:rightChars="0" w:firstLine="640" w:firstLineChars="200"/>
        <w:jc w:val="both"/>
        <w:outlineLvl w:val="2"/>
        <w:rPr>
          <w:rFonts w:ascii="仿宋_GB2312" w:hAnsi="仿宋_GB2312" w:eastAsia="仿宋_GB2312"/>
          <w:b w:val="0"/>
          <w:bCs w:val="0"/>
          <w:i w:val="0"/>
          <w:iCs w:val="0"/>
          <w:color w:val="auto"/>
          <w:sz w:val="32"/>
          <w:szCs w:val="32"/>
          <w:shd w:val="clear" w:color="auto" w:fill="auto"/>
        </w:rPr>
      </w:pPr>
      <w:r>
        <w:rPr>
          <w:rFonts w:hint="eastAsia" w:ascii="仿宋_GB2312" w:hAnsi="仿宋_GB2312" w:eastAsia="仿宋_GB2312" w:cs="楷体"/>
          <w:b w:val="0"/>
          <w:bCs w:val="0"/>
          <w:i w:val="0"/>
          <w:iCs w:val="0"/>
          <w:color w:val="auto"/>
          <w:spacing w:val="0"/>
          <w:w w:val="100"/>
          <w:sz w:val="32"/>
          <w:szCs w:val="32"/>
          <w:shd w:val="clear" w:color="auto" w:fill="auto"/>
          <w:vertAlign w:val="baseline"/>
        </w:rPr>
        <w:t>★（1）最低功能要求</w:t>
      </w:r>
    </w:p>
    <w:p w14:paraId="6E4EEF69">
      <w:pPr>
        <w:pStyle w:val="2"/>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auto"/>
          <w:sz w:val="32"/>
          <w:szCs w:val="32"/>
          <w:shd w:val="clear" w:color="auto" w:fill="auto"/>
        </w:rPr>
      </w:pPr>
      <w:r>
        <w:rPr>
          <w:rFonts w:hint="eastAsia" w:ascii="仿宋_GB2312" w:hAnsi="仿宋_GB2312" w:eastAsia="仿宋_GB2312" w:cs="楷体"/>
          <w:b w:val="0"/>
          <w:bCs w:val="0"/>
          <w:i w:val="0"/>
          <w:iCs w:val="0"/>
          <w:color w:val="auto"/>
          <w:spacing w:val="0"/>
          <w:w w:val="100"/>
          <w:sz w:val="32"/>
          <w:szCs w:val="32"/>
          <w:shd w:val="clear" w:color="auto" w:fill="auto"/>
          <w:vertAlign w:val="baseline"/>
        </w:rPr>
        <w:t>1）投报产品中流媒体管理平台及配套设备、数据存储阵列需为同一厂家提供，且该平台能充分兼容适配同期交付的全部摄像机。</w:t>
      </w:r>
    </w:p>
    <w:p w14:paraId="5E30A6E8">
      <w:pPr>
        <w:pStyle w:val="2"/>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auto"/>
          <w:sz w:val="32"/>
          <w:szCs w:val="32"/>
          <w:shd w:val="clear" w:color="auto" w:fill="auto"/>
        </w:rPr>
      </w:pPr>
      <w:r>
        <w:rPr>
          <w:rFonts w:hint="eastAsia" w:ascii="仿宋_GB2312" w:hAnsi="仿宋_GB2312" w:eastAsia="仿宋_GB2312" w:cs="楷体"/>
          <w:b w:val="0"/>
          <w:bCs w:val="0"/>
          <w:i w:val="0"/>
          <w:iCs w:val="0"/>
          <w:color w:val="auto"/>
          <w:spacing w:val="0"/>
          <w:w w:val="100"/>
          <w:sz w:val="32"/>
          <w:szCs w:val="32"/>
          <w:shd w:val="clear" w:color="auto" w:fill="auto"/>
          <w:vertAlign w:val="baseline"/>
        </w:rPr>
        <w:t>2）流媒体管理平台必须提供对外应用编程接口（API）服务，可按通道号、起止时间获取不同视角的视频音频流进行播放，对应插件需适配统信操作系统等。</w:t>
      </w:r>
    </w:p>
    <w:p w14:paraId="502B0899">
      <w:pPr>
        <w:pStyle w:val="2"/>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auto"/>
          <w:sz w:val="32"/>
          <w:szCs w:val="32"/>
          <w:shd w:val="clear" w:color="auto" w:fill="auto"/>
        </w:rPr>
      </w:pPr>
      <w:r>
        <w:rPr>
          <w:rFonts w:hint="eastAsia" w:ascii="仿宋_GB2312" w:hAnsi="仿宋_GB2312" w:eastAsia="仿宋_GB2312" w:cs="楷体"/>
          <w:b w:val="0"/>
          <w:bCs w:val="0"/>
          <w:i w:val="0"/>
          <w:iCs w:val="0"/>
          <w:color w:val="auto"/>
          <w:spacing w:val="0"/>
          <w:w w:val="100"/>
          <w:sz w:val="32"/>
          <w:szCs w:val="32"/>
          <w:shd w:val="clear" w:color="auto" w:fill="auto"/>
          <w:vertAlign w:val="baseline"/>
        </w:rPr>
        <w:t>3）资质要求：视频监控类设备生产商满足《安全技术—扩展ISO/IEC 27001和ISO/IEC 27002的隐私信息管理—要求与指南》(ISO/IEC-27701)，供应商满足《信息技术服务管理体系认证》(ISO/IEC 20000)、《信息安全管理体系认证》(ISO/IEC 27001)、建筑业电子智能化专业承包二级以上资质三者之一，提供上述证书复印件并加盖公章。</w:t>
      </w:r>
    </w:p>
    <w:p w14:paraId="210861F9">
      <w:pPr>
        <w:pStyle w:val="2"/>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auto"/>
          <w:sz w:val="32"/>
          <w:szCs w:val="32"/>
          <w:shd w:val="clear" w:color="auto" w:fill="auto"/>
        </w:rPr>
      </w:pPr>
      <w:r>
        <w:rPr>
          <w:rFonts w:hint="eastAsia" w:ascii="仿宋_GB2312" w:hAnsi="仿宋_GB2312" w:eastAsia="仿宋_GB2312" w:cs="楷体"/>
          <w:b w:val="0"/>
          <w:bCs w:val="0"/>
          <w:i w:val="0"/>
          <w:iCs w:val="0"/>
          <w:color w:val="auto"/>
          <w:spacing w:val="0"/>
          <w:w w:val="100"/>
          <w:sz w:val="32"/>
          <w:szCs w:val="32"/>
          <w:shd w:val="clear" w:color="auto" w:fill="auto"/>
          <w:vertAlign w:val="baseline"/>
        </w:rPr>
        <w:t>4）供应商向山航提供的硬件应当是原厂商生产的、全新的、未使用过的、外观和内部机构完好的、在设计、技术和材料上没有缺陷的，并应当保证其性能和质量符合原厂商规范。该硬件在安装前必须包装完好，随机资料完整。</w:t>
      </w:r>
    </w:p>
    <w:p w14:paraId="3270D612">
      <w:pPr>
        <w:pStyle w:val="2"/>
        <w:keepNext w:val="0"/>
        <w:keepLines w:val="0"/>
        <w:widowControl/>
        <w:suppressLineNumbers w:val="0"/>
        <w:snapToGrid/>
        <w:spacing w:beforeAutospacing="0" w:after="0" w:afterAutospacing="0" w:line="336" w:lineRule="auto"/>
        <w:ind w:left="0" w:leftChars="0" w:right="0" w:rightChars="0" w:firstLine="640" w:firstLineChars="200"/>
        <w:jc w:val="both"/>
        <w:outlineLvl w:val="2"/>
        <w:rPr>
          <w:rFonts w:ascii="仿宋_GB2312" w:hAnsi="仿宋_GB2312" w:eastAsia="仿宋_GB2312"/>
          <w:b w:val="0"/>
          <w:bCs w:val="0"/>
          <w:i w:val="0"/>
          <w:iCs w:val="0"/>
          <w:color w:val="auto"/>
          <w:sz w:val="32"/>
          <w:szCs w:val="32"/>
          <w:shd w:val="clear" w:color="auto" w:fill="auto"/>
        </w:rPr>
      </w:pPr>
      <w:r>
        <w:rPr>
          <w:rFonts w:hint="eastAsia" w:ascii="仿宋_GB2312" w:hAnsi="仿宋_GB2312" w:eastAsia="仿宋_GB2312" w:cs="楷体"/>
          <w:b w:val="0"/>
          <w:bCs w:val="0"/>
          <w:i w:val="0"/>
          <w:iCs w:val="0"/>
          <w:color w:val="auto"/>
          <w:spacing w:val="0"/>
          <w:w w:val="100"/>
          <w:sz w:val="32"/>
          <w:szCs w:val="32"/>
          <w:shd w:val="clear" w:color="auto" w:fill="auto"/>
          <w:vertAlign w:val="baseline"/>
        </w:rPr>
        <w:t>（2）其他功能要求</w:t>
      </w:r>
    </w:p>
    <w:p w14:paraId="548B1C7A">
      <w:pPr>
        <w:pStyle w:val="2"/>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auto"/>
          <w:sz w:val="32"/>
          <w:szCs w:val="32"/>
          <w:shd w:val="clear" w:color="auto" w:fill="auto"/>
        </w:rPr>
      </w:pPr>
      <w:r>
        <w:rPr>
          <w:rFonts w:hint="eastAsia" w:ascii="仿宋_GB2312" w:hAnsi="仿宋_GB2312" w:eastAsia="仿宋_GB2312" w:cs="楷体"/>
          <w:b w:val="0"/>
          <w:bCs w:val="0"/>
          <w:i w:val="0"/>
          <w:iCs w:val="0"/>
          <w:color w:val="auto"/>
          <w:spacing w:val="0"/>
          <w:w w:val="100"/>
          <w:sz w:val="32"/>
          <w:szCs w:val="32"/>
          <w:shd w:val="clear" w:color="auto" w:fill="auto"/>
          <w:vertAlign w:val="baseline"/>
          <w:lang w:eastAsia="zh-CN"/>
        </w:rPr>
        <w:t>本标段</w:t>
      </w:r>
      <w:r>
        <w:rPr>
          <w:rFonts w:hint="eastAsia" w:ascii="仿宋_GB2312" w:hAnsi="仿宋_GB2312" w:eastAsia="仿宋_GB2312" w:cs="楷体"/>
          <w:b w:val="0"/>
          <w:bCs w:val="0"/>
          <w:i w:val="0"/>
          <w:iCs w:val="0"/>
          <w:color w:val="auto"/>
          <w:spacing w:val="0"/>
          <w:w w:val="100"/>
          <w:sz w:val="32"/>
          <w:szCs w:val="32"/>
          <w:shd w:val="clear" w:color="auto" w:fill="auto"/>
          <w:vertAlign w:val="baseline"/>
        </w:rPr>
        <w:t>为交钥匙工程，中选供应商负责</w:t>
      </w:r>
      <w:r>
        <w:rPr>
          <w:rFonts w:hint="eastAsia" w:ascii="仿宋_GB2312" w:hAnsi="仿宋_GB2312" w:eastAsia="仿宋_GB2312" w:cs="楷体"/>
          <w:b w:val="0"/>
          <w:bCs w:val="0"/>
          <w:i w:val="0"/>
          <w:iCs w:val="0"/>
          <w:color w:val="auto"/>
          <w:spacing w:val="0"/>
          <w:w w:val="100"/>
          <w:sz w:val="32"/>
          <w:szCs w:val="32"/>
          <w:shd w:val="clear" w:color="auto" w:fill="auto"/>
          <w:vertAlign w:val="baseline"/>
          <w:lang w:eastAsia="zh-CN"/>
        </w:rPr>
        <w:t>本标段</w:t>
      </w:r>
      <w:r>
        <w:rPr>
          <w:rFonts w:hint="eastAsia" w:ascii="仿宋_GB2312" w:hAnsi="仿宋_GB2312" w:eastAsia="仿宋_GB2312" w:cs="楷体"/>
          <w:b w:val="0"/>
          <w:bCs w:val="0"/>
          <w:i w:val="0"/>
          <w:iCs w:val="0"/>
          <w:color w:val="auto"/>
          <w:spacing w:val="0"/>
          <w:w w:val="100"/>
          <w:sz w:val="32"/>
          <w:szCs w:val="32"/>
          <w:shd w:val="clear" w:color="auto" w:fill="auto"/>
          <w:vertAlign w:val="baseline"/>
        </w:rPr>
        <w:t>集成实施工作，需采购相关软硬件及厂家服务，按照</w:t>
      </w:r>
      <w:r>
        <w:rPr>
          <w:rFonts w:hint="eastAsia" w:ascii="仿宋_GB2312" w:hAnsi="仿宋_GB2312" w:eastAsia="仿宋_GB2312" w:cs="楷体"/>
          <w:b w:val="0"/>
          <w:bCs w:val="0"/>
          <w:i w:val="0"/>
          <w:iCs w:val="0"/>
          <w:color w:val="auto"/>
          <w:spacing w:val="0"/>
          <w:w w:val="100"/>
          <w:sz w:val="32"/>
          <w:szCs w:val="32"/>
          <w:shd w:val="clear" w:color="auto" w:fill="auto"/>
          <w:vertAlign w:val="baseline"/>
          <w:lang w:eastAsia="zh-CN"/>
        </w:rPr>
        <w:t>本标段</w:t>
      </w:r>
      <w:r>
        <w:rPr>
          <w:rFonts w:hint="eastAsia" w:ascii="仿宋_GB2312" w:hAnsi="仿宋_GB2312" w:eastAsia="仿宋_GB2312" w:cs="楷体"/>
          <w:b w:val="0"/>
          <w:bCs w:val="0"/>
          <w:i w:val="0"/>
          <w:iCs w:val="0"/>
          <w:color w:val="auto"/>
          <w:spacing w:val="0"/>
          <w:w w:val="100"/>
          <w:sz w:val="32"/>
          <w:szCs w:val="32"/>
          <w:shd w:val="clear" w:color="auto" w:fill="auto"/>
          <w:vertAlign w:val="baseline"/>
        </w:rPr>
        <w:t>需求完成舱内、模拟机计算机房、楼内讲评监察室等位置及沿线必要设备安装、网络覆盖、电源、视频等线路敷设、设备联调等施工服务。包括但不限于以下服务：</w:t>
      </w:r>
    </w:p>
    <w:p w14:paraId="608804A0">
      <w:pPr>
        <w:pStyle w:val="2"/>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auto"/>
          <w:sz w:val="32"/>
          <w:szCs w:val="32"/>
          <w:shd w:val="clear" w:color="auto" w:fill="auto"/>
        </w:rPr>
      </w:pPr>
      <w:r>
        <w:rPr>
          <w:rFonts w:hint="eastAsia" w:ascii="仿宋_GB2312" w:hAnsi="仿宋_GB2312" w:eastAsia="仿宋_GB2312" w:cs="楷体"/>
          <w:b w:val="0"/>
          <w:bCs w:val="0"/>
          <w:i w:val="0"/>
          <w:iCs w:val="0"/>
          <w:color w:val="auto"/>
          <w:spacing w:val="0"/>
          <w:w w:val="100"/>
          <w:sz w:val="32"/>
          <w:szCs w:val="32"/>
          <w:shd w:val="clear" w:color="auto" w:fill="auto"/>
          <w:vertAlign w:val="baseline"/>
        </w:rPr>
        <w:t>1）根据山航按项目需要而指定的位置，完成模拟机舱内、模拟机计算机房、楼内讲评监察室等位置及沿线必要的设备安装。</w:t>
      </w:r>
    </w:p>
    <w:p w14:paraId="472481B0">
      <w:pPr>
        <w:pStyle w:val="2"/>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auto"/>
          <w:sz w:val="32"/>
          <w:szCs w:val="32"/>
          <w:shd w:val="clear" w:color="auto" w:fill="auto"/>
        </w:rPr>
      </w:pPr>
      <w:r>
        <w:rPr>
          <w:rFonts w:hint="eastAsia" w:ascii="仿宋_GB2312" w:hAnsi="仿宋_GB2312" w:eastAsia="仿宋_GB2312" w:cs="楷体"/>
          <w:b w:val="0"/>
          <w:bCs w:val="0"/>
          <w:i w:val="0"/>
          <w:iCs w:val="0"/>
          <w:color w:val="auto"/>
          <w:spacing w:val="0"/>
          <w:w w:val="100"/>
          <w:sz w:val="32"/>
          <w:szCs w:val="32"/>
          <w:shd w:val="clear" w:color="auto" w:fill="auto"/>
          <w:vertAlign w:val="baseline"/>
        </w:rPr>
        <w:t>2）各舱内摄像机最优画质视频输出流应传输至数据存储阵列中留存，留存时限不少于9个月。</w:t>
      </w:r>
    </w:p>
    <w:p w14:paraId="741A02A0">
      <w:pPr>
        <w:pStyle w:val="2"/>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auto"/>
          <w:sz w:val="32"/>
          <w:szCs w:val="32"/>
          <w:shd w:val="clear" w:color="auto" w:fill="auto"/>
        </w:rPr>
      </w:pPr>
      <w:r>
        <w:rPr>
          <w:rFonts w:hint="eastAsia" w:ascii="仿宋_GB2312" w:hAnsi="仿宋_GB2312" w:eastAsia="仿宋_GB2312" w:cs="楷体"/>
          <w:b w:val="0"/>
          <w:bCs w:val="0"/>
          <w:i w:val="0"/>
          <w:iCs w:val="0"/>
          <w:color w:val="auto"/>
          <w:spacing w:val="0"/>
          <w:w w:val="100"/>
          <w:sz w:val="32"/>
          <w:szCs w:val="32"/>
          <w:shd w:val="clear" w:color="auto" w:fill="auto"/>
          <w:vertAlign w:val="baseline"/>
        </w:rPr>
        <w:t>3）流媒体管理平台及配套设备需可监测摄像机及存储设备在线状态、硬盘状态，必须提供对外应用编程接口（API）服务，包括但不限于：可按通道号、起止时间获取不同视角的视频音频流在浏览器进行播放。与API对应的插件应充分适配统信UOS等国产化操作系统。</w:t>
      </w:r>
    </w:p>
    <w:p w14:paraId="2EB01A11">
      <w:pPr>
        <w:pStyle w:val="2"/>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auto"/>
          <w:sz w:val="32"/>
          <w:szCs w:val="32"/>
          <w:shd w:val="clear" w:color="auto" w:fill="auto"/>
        </w:rPr>
      </w:pPr>
      <w:r>
        <w:rPr>
          <w:rFonts w:hint="eastAsia" w:ascii="仿宋_GB2312" w:hAnsi="仿宋_GB2312" w:eastAsia="仿宋_GB2312" w:cs="楷体"/>
          <w:b w:val="0"/>
          <w:bCs w:val="0"/>
          <w:i w:val="0"/>
          <w:iCs w:val="0"/>
          <w:color w:val="auto"/>
          <w:spacing w:val="0"/>
          <w:w w:val="100"/>
          <w:sz w:val="32"/>
          <w:szCs w:val="32"/>
          <w:shd w:val="clear" w:color="auto" w:fill="auto"/>
          <w:vertAlign w:val="baseline"/>
        </w:rPr>
        <w:t>4）根据山航按项目需要而指定的方式，完成舱内微型拾音器及内话音频采集组件的定制、安装、配置，实现上述音频信息存入数据存储阵列。</w:t>
      </w:r>
    </w:p>
    <w:p w14:paraId="01FCBC45">
      <w:pPr>
        <w:pStyle w:val="2"/>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auto"/>
          <w:sz w:val="32"/>
          <w:szCs w:val="32"/>
          <w:shd w:val="clear" w:color="auto" w:fill="auto"/>
        </w:rPr>
      </w:pPr>
      <w:r>
        <w:rPr>
          <w:rFonts w:hint="eastAsia" w:ascii="仿宋_GB2312" w:hAnsi="仿宋_GB2312" w:eastAsia="仿宋_GB2312" w:cs="楷体"/>
          <w:b w:val="0"/>
          <w:bCs w:val="0"/>
          <w:i w:val="0"/>
          <w:iCs w:val="0"/>
          <w:color w:val="auto"/>
          <w:spacing w:val="0"/>
          <w:w w:val="100"/>
          <w:sz w:val="32"/>
          <w:szCs w:val="32"/>
          <w:shd w:val="clear" w:color="auto" w:fill="auto"/>
          <w:vertAlign w:val="baseline"/>
        </w:rPr>
        <w:t>5）</w:t>
      </w:r>
      <w:r>
        <w:rPr>
          <w:rFonts w:hint="eastAsia" w:ascii="仿宋_GB2312" w:hAnsi="仿宋_GB2312" w:eastAsia="仿宋_GB2312" w:cs="楷体"/>
          <w:b w:val="0"/>
          <w:bCs w:val="0"/>
          <w:i w:val="0"/>
          <w:iCs w:val="0"/>
          <w:color w:val="auto"/>
          <w:spacing w:val="0"/>
          <w:w w:val="100"/>
          <w:sz w:val="32"/>
          <w:szCs w:val="32"/>
          <w:shd w:val="clear" w:color="auto" w:fill="auto"/>
          <w:vertAlign w:val="baseline"/>
          <w:lang w:val="en-US" w:eastAsia="zh-CN"/>
        </w:rPr>
        <w:t>根据山航需要</w:t>
      </w:r>
      <w:r>
        <w:rPr>
          <w:rFonts w:hint="eastAsia" w:ascii="仿宋_GB2312" w:hAnsi="仿宋_GB2312" w:eastAsia="仿宋_GB2312" w:cs="楷体"/>
          <w:b w:val="0"/>
          <w:bCs w:val="0"/>
          <w:i w:val="0"/>
          <w:iCs w:val="0"/>
          <w:color w:val="auto"/>
          <w:spacing w:val="0"/>
          <w:w w:val="100"/>
          <w:sz w:val="32"/>
          <w:szCs w:val="32"/>
          <w:shd w:val="clear" w:color="auto" w:fill="auto"/>
          <w:vertAlign w:val="baseline"/>
        </w:rPr>
        <w:t>，完成监控管理平台、存储阵列及其下层摄像头的组网及其他相关的集成服务，实现应用服务器对存储阵列数据的访问。</w:t>
      </w:r>
    </w:p>
    <w:p w14:paraId="34E8153F">
      <w:pPr>
        <w:pStyle w:val="2"/>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color w:val="auto"/>
          <w:shd w:val="clear" w:color="auto" w:fill="auto"/>
        </w:rPr>
      </w:pPr>
      <w:r>
        <w:rPr>
          <w:rFonts w:hint="eastAsia" w:ascii="仿宋_GB2312" w:hAnsi="仿宋_GB2312" w:eastAsia="仿宋_GB2312" w:cs="楷体"/>
          <w:b w:val="0"/>
          <w:bCs w:val="0"/>
          <w:i w:val="0"/>
          <w:iCs w:val="0"/>
          <w:color w:val="auto"/>
          <w:spacing w:val="0"/>
          <w:w w:val="100"/>
          <w:sz w:val="32"/>
          <w:szCs w:val="32"/>
          <w:shd w:val="clear" w:color="auto" w:fill="auto"/>
          <w:vertAlign w:val="baseline"/>
        </w:rPr>
        <w:t>整体项目涉及到强弱电线路、音视频线路敷设、网络面板安装及旧线路拆除等工作。报价需包含上述工作中所涉及的强弱电线缆、音视频线路、网络面板及其它配件等。所用线材辅料须采用国内主流的施工材料，并须征得山航书面同意后方可采用。</w:t>
      </w:r>
    </w:p>
    <w:p w14:paraId="53F778BE">
      <w:pPr>
        <w:pStyle w:val="2"/>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auto"/>
          <w:sz w:val="32"/>
          <w:szCs w:val="32"/>
          <w:shd w:val="clear" w:color="auto" w:fill="auto"/>
        </w:rPr>
      </w:pPr>
      <w:r>
        <w:rPr>
          <w:rFonts w:hint="eastAsia" w:ascii="仿宋_GB2312" w:hAnsi="仿宋_GB2312" w:eastAsia="仿宋_GB2312" w:cs="楷体"/>
          <w:b w:val="0"/>
          <w:bCs w:val="0"/>
          <w:i w:val="0"/>
          <w:iCs w:val="0"/>
          <w:color w:val="auto"/>
          <w:spacing w:val="0"/>
          <w:w w:val="100"/>
          <w:sz w:val="32"/>
          <w:szCs w:val="32"/>
          <w:shd w:val="clear" w:color="auto" w:fill="auto"/>
          <w:vertAlign w:val="baseline"/>
          <w:lang w:val="en-US" w:eastAsia="zh-CN"/>
        </w:rPr>
        <w:t>6</w:t>
      </w:r>
      <w:r>
        <w:rPr>
          <w:rFonts w:hint="eastAsia" w:ascii="仿宋_GB2312" w:hAnsi="仿宋_GB2312" w:eastAsia="仿宋_GB2312" w:cs="楷体"/>
          <w:b w:val="0"/>
          <w:bCs w:val="0"/>
          <w:i w:val="0"/>
          <w:iCs w:val="0"/>
          <w:color w:val="auto"/>
          <w:spacing w:val="0"/>
          <w:w w:val="100"/>
          <w:sz w:val="32"/>
          <w:szCs w:val="32"/>
          <w:shd w:val="clear" w:color="auto" w:fill="auto"/>
          <w:vertAlign w:val="baseline"/>
        </w:rPr>
        <w:t>）</w:t>
      </w:r>
      <w:r>
        <w:rPr>
          <w:rFonts w:hint="eastAsia" w:ascii="仿宋_GB2312" w:hAnsi="仿宋_GB2312" w:eastAsia="仿宋_GB2312" w:cs="楷体"/>
          <w:b w:val="0"/>
          <w:bCs w:val="0"/>
          <w:i w:val="0"/>
          <w:iCs w:val="0"/>
          <w:color w:val="auto"/>
          <w:spacing w:val="0"/>
          <w:w w:val="100"/>
          <w:sz w:val="32"/>
          <w:szCs w:val="32"/>
          <w:shd w:val="clear" w:color="auto" w:fill="auto"/>
          <w:vertAlign w:val="baseline"/>
          <w:lang w:eastAsia="zh-CN"/>
        </w:rPr>
        <w:t>本标段</w:t>
      </w:r>
      <w:r>
        <w:rPr>
          <w:rFonts w:hint="eastAsia" w:ascii="仿宋_GB2312" w:hAnsi="仿宋_GB2312" w:eastAsia="仿宋_GB2312" w:cs="楷体"/>
          <w:b w:val="0"/>
          <w:bCs w:val="0"/>
          <w:i w:val="0"/>
          <w:iCs w:val="0"/>
          <w:color w:val="auto"/>
          <w:spacing w:val="0"/>
          <w:w w:val="100"/>
          <w:sz w:val="32"/>
          <w:szCs w:val="32"/>
          <w:shd w:val="clear" w:color="auto" w:fill="auto"/>
          <w:vertAlign w:val="baseline"/>
        </w:rPr>
        <w:t>从各讲评监察室终端并发访问流媒体存储，峰值负载能力不低于17路4Mbps（含8路FHD）和3路12Mbps码流视频音频复合流。其中流媒体管理平台配合数据存储阵列的输出带宽需满足并发16个终端、每终端20路视频音频流，预计1664Mbps。</w:t>
      </w:r>
    </w:p>
    <w:p w14:paraId="2B3DD355">
      <w:pPr>
        <w:pStyle w:val="2"/>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auto"/>
          <w:sz w:val="32"/>
          <w:szCs w:val="32"/>
          <w:shd w:val="clear" w:color="auto" w:fill="auto"/>
        </w:rPr>
      </w:pPr>
      <w:r>
        <w:rPr>
          <w:rFonts w:hint="eastAsia" w:ascii="仿宋_GB2312" w:hAnsi="仿宋_GB2312" w:eastAsia="仿宋_GB2312" w:cs="楷体"/>
          <w:b w:val="0"/>
          <w:bCs w:val="0"/>
          <w:i w:val="0"/>
          <w:iCs w:val="0"/>
          <w:color w:val="auto"/>
          <w:spacing w:val="0"/>
          <w:w w:val="100"/>
          <w:sz w:val="32"/>
          <w:szCs w:val="32"/>
          <w:shd w:val="clear" w:color="auto" w:fill="auto"/>
          <w:vertAlign w:val="baseline"/>
        </w:rPr>
        <w:t>★供应商对模拟机仪表区的作业承担损失责任，赔偿规模为不超过每台模拟机50万元人民币。</w:t>
      </w:r>
    </w:p>
    <w:p w14:paraId="00656CCC">
      <w:pPr>
        <w:pStyle w:val="2"/>
        <w:keepNext w:val="0"/>
        <w:keepLines w:val="0"/>
        <w:widowControl/>
        <w:suppressLineNumbers w:val="0"/>
        <w:snapToGrid/>
        <w:spacing w:beforeAutospacing="0" w:after="0" w:afterAutospacing="0" w:line="336" w:lineRule="auto"/>
        <w:ind w:left="0" w:leftChars="0" w:right="0" w:rightChars="0" w:firstLine="640" w:firstLineChars="200"/>
        <w:jc w:val="both"/>
        <w:outlineLvl w:val="2"/>
        <w:rPr>
          <w:rFonts w:ascii="仿宋_GB2312" w:hAnsi="仿宋_GB2312" w:eastAsia="仿宋_GB2312"/>
          <w:b w:val="0"/>
          <w:bCs w:val="0"/>
          <w:i w:val="0"/>
          <w:iCs w:val="0"/>
          <w:color w:val="auto"/>
          <w:sz w:val="32"/>
          <w:szCs w:val="32"/>
          <w:shd w:val="clear" w:color="auto" w:fill="auto"/>
        </w:rPr>
      </w:pPr>
      <w:r>
        <w:rPr>
          <w:rFonts w:hint="eastAsia" w:ascii="仿宋_GB2312" w:hAnsi="仿宋_GB2312" w:eastAsia="仿宋_GB2312" w:cs="楷体"/>
          <w:b w:val="0"/>
          <w:bCs w:val="0"/>
          <w:i w:val="0"/>
          <w:iCs w:val="0"/>
          <w:color w:val="auto"/>
          <w:spacing w:val="0"/>
          <w:w w:val="100"/>
          <w:sz w:val="32"/>
          <w:szCs w:val="32"/>
          <w:shd w:val="clear" w:color="auto" w:fill="auto"/>
          <w:vertAlign w:val="baseline"/>
        </w:rPr>
        <w:t>（</w:t>
      </w:r>
      <w:r>
        <w:rPr>
          <w:rFonts w:hint="eastAsia" w:ascii="仿宋_GB2312" w:hAnsi="仿宋_GB2312" w:eastAsia="仿宋_GB2312" w:cs="楷体"/>
          <w:b w:val="0"/>
          <w:bCs w:val="0"/>
          <w:i w:val="0"/>
          <w:iCs w:val="0"/>
          <w:color w:val="auto"/>
          <w:spacing w:val="0"/>
          <w:w w:val="100"/>
          <w:sz w:val="32"/>
          <w:szCs w:val="32"/>
          <w:shd w:val="clear" w:color="auto" w:fill="auto"/>
          <w:vertAlign w:val="baseline"/>
          <w:lang w:val="en-US" w:eastAsia="zh-CN"/>
        </w:rPr>
        <w:t>4</w:t>
      </w:r>
      <w:r>
        <w:rPr>
          <w:rFonts w:hint="eastAsia" w:ascii="仿宋_GB2312" w:hAnsi="仿宋_GB2312" w:eastAsia="仿宋_GB2312" w:cs="楷体"/>
          <w:b w:val="0"/>
          <w:bCs w:val="0"/>
          <w:i w:val="0"/>
          <w:iCs w:val="0"/>
          <w:color w:val="auto"/>
          <w:spacing w:val="0"/>
          <w:w w:val="100"/>
          <w:sz w:val="32"/>
          <w:szCs w:val="32"/>
          <w:shd w:val="clear" w:color="auto" w:fill="auto"/>
          <w:vertAlign w:val="baseline"/>
        </w:rPr>
        <w:t>）交付或实施的时间和地点</w:t>
      </w:r>
    </w:p>
    <w:p w14:paraId="79432802">
      <w:pPr>
        <w:pStyle w:val="2"/>
        <w:keepNext w:val="0"/>
        <w:keepLines w:val="0"/>
        <w:widowControl/>
        <w:suppressLineNumbers w:val="0"/>
        <w:snapToGrid/>
        <w:spacing w:beforeAutospacing="0" w:after="6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auto"/>
          <w:sz w:val="32"/>
          <w:szCs w:val="32"/>
          <w:shd w:val="clear" w:color="auto" w:fill="auto"/>
        </w:rPr>
      </w:pPr>
      <w:r>
        <w:rPr>
          <w:rFonts w:hint="eastAsia" w:ascii="仿宋_GB2312" w:hAnsi="仿宋_GB2312" w:eastAsia="仿宋_GB2312" w:cs="楷体"/>
          <w:b w:val="0"/>
          <w:bCs w:val="0"/>
          <w:i w:val="0"/>
          <w:iCs w:val="0"/>
          <w:color w:val="auto"/>
          <w:spacing w:val="0"/>
          <w:w w:val="100"/>
          <w:sz w:val="32"/>
          <w:szCs w:val="32"/>
          <w:shd w:val="clear" w:color="auto" w:fill="auto"/>
          <w:vertAlign w:val="baseline"/>
        </w:rPr>
        <w:t>地点：青岛培训部</w:t>
      </w:r>
    </w:p>
    <w:p w14:paraId="3F566D45">
      <w:pPr>
        <w:pStyle w:val="2"/>
        <w:keepNext w:val="0"/>
        <w:keepLines w:val="0"/>
        <w:widowControl/>
        <w:numPr>
          <w:ilvl w:val="0"/>
          <w:numId w:val="0"/>
        </w:numPr>
        <w:suppressLineNumbers w:val="0"/>
        <w:snapToGrid/>
        <w:spacing w:beforeAutospacing="0" w:after="0" w:afterAutospacing="0" w:line="336" w:lineRule="auto"/>
        <w:ind w:left="0" w:leftChars="0" w:right="0" w:rightChars="0" w:firstLine="640" w:firstLineChars="200"/>
        <w:jc w:val="both"/>
        <w:outlineLvl w:val="0"/>
        <w:rPr>
          <w:rFonts w:ascii="黑体" w:hAnsi="黑体" w:eastAsia="黑体"/>
          <w:b w:val="0"/>
          <w:bCs w:val="0"/>
          <w:i w:val="0"/>
          <w:iCs w:val="0"/>
          <w:color w:val="auto"/>
          <w:sz w:val="32"/>
          <w:szCs w:val="32"/>
          <w:shd w:val="clear" w:color="auto" w:fill="auto"/>
        </w:rPr>
      </w:pPr>
      <w:r>
        <w:rPr>
          <w:rFonts w:hint="eastAsia" w:ascii="黑体" w:hAnsi="黑体" w:eastAsia="黑体" w:cs="楷体"/>
          <w:b w:val="0"/>
          <w:bCs w:val="0"/>
          <w:i w:val="0"/>
          <w:iCs w:val="0"/>
          <w:color w:val="auto"/>
          <w:kern w:val="2"/>
          <w:sz w:val="32"/>
          <w:szCs w:val="32"/>
          <w:shd w:val="clear" w:color="auto" w:fill="auto"/>
          <w:lang w:val="en-US" w:eastAsia="zh-CN" w:bidi="ar-SA"/>
        </w:rPr>
        <w:t>五、</w:t>
      </w:r>
      <w:r>
        <w:rPr>
          <w:rFonts w:hint="eastAsia" w:ascii="黑体" w:hAnsi="黑体" w:eastAsia="黑体" w:cs="楷体_GB2312"/>
          <w:b w:val="0"/>
          <w:bCs w:val="0"/>
          <w:i w:val="0"/>
          <w:iCs w:val="0"/>
          <w:color w:val="auto"/>
          <w:spacing w:val="0"/>
          <w:w w:val="100"/>
          <w:sz w:val="32"/>
          <w:szCs w:val="32"/>
          <w:shd w:val="clear" w:color="auto" w:fill="auto"/>
          <w:vertAlign w:val="baseline"/>
        </w:rPr>
        <w:t>设备技术参数</w:t>
      </w:r>
    </w:p>
    <w:tbl>
      <w:tblPr>
        <w:tblStyle w:val="3"/>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10"/>
        <w:gridCol w:w="795"/>
        <w:gridCol w:w="1650"/>
        <w:gridCol w:w="4755"/>
        <w:gridCol w:w="825"/>
      </w:tblGrid>
      <w:tr w14:paraId="205E90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trPr>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8AB6E">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分类</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3CEB4">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名称</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9E9F1">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指标</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DFBA9">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参数</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20B71">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数量</w:t>
            </w:r>
          </w:p>
        </w:tc>
      </w:tr>
      <w:tr w14:paraId="2E155B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510" w:type="dxa"/>
            <w:vMerge w:val="restart"/>
            <w:tcBorders>
              <w:top w:val="single" w:color="000000" w:sz="4" w:space="0"/>
              <w:left w:val="single" w:color="000000" w:sz="4" w:space="0"/>
              <w:bottom w:val="nil"/>
              <w:right w:val="single" w:color="000000" w:sz="4" w:space="0"/>
            </w:tcBorders>
            <w:shd w:val="clear" w:color="auto" w:fill="auto"/>
            <w:vAlign w:val="center"/>
          </w:tcPr>
          <w:p w14:paraId="578006D0">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监控及存储等设备</w:t>
            </w: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4DAE71">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微型摄像头1</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12B0E">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★像素</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86E33">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≥400万</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EE75ADB">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33</w:t>
            </w:r>
          </w:p>
        </w:tc>
      </w:tr>
      <w:tr w14:paraId="3CDD1F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7F27F183">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792F86">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16CF0">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★供电方式</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447A4">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基于RJ45接口的POE，802.3af</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6586D5">
            <w:pPr>
              <w:rPr>
                <w:rFonts w:hint="default" w:ascii="Times New Roman" w:hAnsi="Times New Roman" w:eastAsia="仿宋_GB2312" w:cs="Times New Roman"/>
                <w:color w:val="auto"/>
                <w:sz w:val="30"/>
                <w:szCs w:val="30"/>
                <w:shd w:val="clear" w:color="auto" w:fill="auto"/>
              </w:rPr>
            </w:pPr>
          </w:p>
        </w:tc>
      </w:tr>
      <w:tr w14:paraId="131794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7FF88821">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E4F36C">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D04E1">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★焦距</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ED7CA">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≤2.8mm</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DF4D13">
            <w:pPr>
              <w:rPr>
                <w:rFonts w:hint="default" w:ascii="Times New Roman" w:hAnsi="Times New Roman" w:eastAsia="仿宋_GB2312" w:cs="Times New Roman"/>
                <w:color w:val="auto"/>
                <w:sz w:val="30"/>
                <w:szCs w:val="30"/>
                <w:shd w:val="clear" w:color="auto" w:fill="auto"/>
              </w:rPr>
            </w:pPr>
          </w:p>
        </w:tc>
      </w:tr>
      <w:tr w14:paraId="7D3440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37DB55CF">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AF3A56">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F56D2">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★照度</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57DD4">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彩色，最低照度≤0.005Lux</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391BA7">
            <w:pPr>
              <w:rPr>
                <w:rFonts w:hint="default" w:ascii="Times New Roman" w:hAnsi="Times New Roman" w:eastAsia="仿宋_GB2312" w:cs="Times New Roman"/>
                <w:color w:val="auto"/>
                <w:sz w:val="30"/>
                <w:szCs w:val="30"/>
                <w:shd w:val="clear" w:color="auto" w:fill="auto"/>
              </w:rPr>
            </w:pPr>
          </w:p>
        </w:tc>
      </w:tr>
      <w:tr w14:paraId="01A509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2FB44DC0">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44FCCC">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DB0D4">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★外形尺寸</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FEDF3">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≤36*36*22mm（线缆及接口的尺寸不计入）</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2621C5">
            <w:pPr>
              <w:rPr>
                <w:rFonts w:hint="default" w:ascii="Times New Roman" w:hAnsi="Times New Roman" w:eastAsia="仿宋_GB2312" w:cs="Times New Roman"/>
                <w:color w:val="auto"/>
                <w:sz w:val="30"/>
                <w:szCs w:val="30"/>
                <w:shd w:val="clear" w:color="auto" w:fill="auto"/>
              </w:rPr>
            </w:pPr>
          </w:p>
        </w:tc>
      </w:tr>
      <w:tr w14:paraId="16502A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7AABD383">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62412A">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26C80">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★其他</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C44F9">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含POE分离器，圆孔镜头，支持三码流（双路高清）、20路并发取流</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0A2140">
            <w:pPr>
              <w:rPr>
                <w:rFonts w:hint="default" w:ascii="Times New Roman" w:hAnsi="Times New Roman" w:eastAsia="仿宋_GB2312" w:cs="Times New Roman"/>
                <w:color w:val="auto"/>
                <w:sz w:val="30"/>
                <w:szCs w:val="30"/>
                <w:shd w:val="clear" w:color="auto" w:fill="auto"/>
              </w:rPr>
            </w:pPr>
          </w:p>
        </w:tc>
      </w:tr>
      <w:tr w14:paraId="114BF6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142583DD">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532E5A">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A811F">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功能要求</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48F7A">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支持对运动人脸检测、抓拍,可输出人脸抓图；具有数字降噪、镜像功能、电子防抖、电子放大、视频水印等功能</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339896">
            <w:pPr>
              <w:rPr>
                <w:rFonts w:hint="default" w:ascii="Times New Roman" w:hAnsi="Times New Roman" w:eastAsia="仿宋_GB2312" w:cs="Times New Roman"/>
                <w:color w:val="auto"/>
                <w:sz w:val="30"/>
                <w:szCs w:val="30"/>
                <w:shd w:val="clear" w:color="auto" w:fill="auto"/>
              </w:rPr>
            </w:pPr>
          </w:p>
        </w:tc>
      </w:tr>
      <w:tr w14:paraId="0AB2CA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44FFD34B">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7E7BD8">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4620E">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宽动态</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76CFC">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≥120db</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B77121">
            <w:pPr>
              <w:rPr>
                <w:rFonts w:hint="default" w:ascii="Times New Roman" w:hAnsi="Times New Roman" w:eastAsia="仿宋_GB2312" w:cs="Times New Roman"/>
                <w:color w:val="auto"/>
                <w:sz w:val="30"/>
                <w:szCs w:val="30"/>
                <w:shd w:val="clear" w:color="auto" w:fill="auto"/>
              </w:rPr>
            </w:pPr>
          </w:p>
        </w:tc>
      </w:tr>
      <w:tr w14:paraId="59885C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1FEA8778">
            <w:pPr>
              <w:rPr>
                <w:rFonts w:hint="default" w:ascii="Times New Roman" w:hAnsi="Times New Roman" w:eastAsia="仿宋_GB2312" w:cs="Times New Roman"/>
                <w:color w:val="auto"/>
                <w:sz w:val="30"/>
                <w:szCs w:val="30"/>
                <w:shd w:val="clear" w:color="auto" w:fill="auto"/>
              </w:rPr>
            </w:pP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D9CAA4">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微型摄像头2</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6F2A7">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★像素</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060C1">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≥400万</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74139E">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12</w:t>
            </w:r>
          </w:p>
        </w:tc>
      </w:tr>
      <w:tr w14:paraId="4DD5BE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2CCFB442">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A83339">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7A35B">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★供电方式</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CC2FF">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基于RJ45接口的POE，802.3af</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6E0556">
            <w:pPr>
              <w:rPr>
                <w:rFonts w:hint="default" w:ascii="Times New Roman" w:hAnsi="Times New Roman" w:eastAsia="仿宋_GB2312" w:cs="Times New Roman"/>
                <w:color w:val="auto"/>
                <w:sz w:val="30"/>
                <w:szCs w:val="30"/>
                <w:shd w:val="clear" w:color="auto" w:fill="auto"/>
              </w:rPr>
            </w:pPr>
          </w:p>
        </w:tc>
      </w:tr>
      <w:tr w14:paraId="472B75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5"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4F159A09">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72FFF3">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C6075">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★焦距</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E2453">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3.7mm和4mm之间（含3.7mm,4mm）</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398F7F">
            <w:pPr>
              <w:rPr>
                <w:rFonts w:hint="default" w:ascii="Times New Roman" w:hAnsi="Times New Roman" w:eastAsia="仿宋_GB2312" w:cs="Times New Roman"/>
                <w:color w:val="auto"/>
                <w:sz w:val="30"/>
                <w:szCs w:val="30"/>
                <w:shd w:val="clear" w:color="auto" w:fill="auto"/>
              </w:rPr>
            </w:pPr>
          </w:p>
        </w:tc>
      </w:tr>
      <w:tr w14:paraId="03247A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66AF29F4">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914FD5">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8F080">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★照度</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D85E8">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彩色，最低照度≤0.005Lux</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6229C1">
            <w:pPr>
              <w:rPr>
                <w:rFonts w:hint="default" w:ascii="Times New Roman" w:hAnsi="Times New Roman" w:eastAsia="仿宋_GB2312" w:cs="Times New Roman"/>
                <w:color w:val="auto"/>
                <w:sz w:val="30"/>
                <w:szCs w:val="30"/>
                <w:shd w:val="clear" w:color="auto" w:fill="auto"/>
              </w:rPr>
            </w:pPr>
          </w:p>
        </w:tc>
      </w:tr>
      <w:tr w14:paraId="09A7C6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4169CC5F">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756EC1">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70150">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★外形尺寸</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5E2D4">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≤36*36*22mm（线缆及接口的尺寸不计入）</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97DDF1">
            <w:pPr>
              <w:rPr>
                <w:rFonts w:hint="default" w:ascii="Times New Roman" w:hAnsi="Times New Roman" w:eastAsia="仿宋_GB2312" w:cs="Times New Roman"/>
                <w:color w:val="auto"/>
                <w:sz w:val="30"/>
                <w:szCs w:val="30"/>
                <w:shd w:val="clear" w:color="auto" w:fill="auto"/>
              </w:rPr>
            </w:pPr>
          </w:p>
        </w:tc>
      </w:tr>
      <w:tr w14:paraId="17458E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5040D057">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52F3CC">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B1F27">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★其他</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0B614">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含POE分离器，锥孔镜头，支持三码流（双路高清）、20路取流</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19015A">
            <w:pPr>
              <w:rPr>
                <w:rFonts w:hint="default" w:ascii="Times New Roman" w:hAnsi="Times New Roman" w:eastAsia="仿宋_GB2312" w:cs="Times New Roman"/>
                <w:color w:val="auto"/>
                <w:sz w:val="30"/>
                <w:szCs w:val="30"/>
                <w:shd w:val="clear" w:color="auto" w:fill="auto"/>
              </w:rPr>
            </w:pPr>
          </w:p>
        </w:tc>
      </w:tr>
      <w:tr w14:paraId="2F0BF2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18B376D8">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B9ADEB">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9AB72">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宽动态</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5F9B4">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≥120db</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F94CC0">
            <w:pPr>
              <w:rPr>
                <w:rFonts w:hint="default" w:ascii="Times New Roman" w:hAnsi="Times New Roman" w:eastAsia="仿宋_GB2312" w:cs="Times New Roman"/>
                <w:color w:val="auto"/>
                <w:sz w:val="30"/>
                <w:szCs w:val="30"/>
                <w:shd w:val="clear" w:color="auto" w:fill="auto"/>
              </w:rPr>
            </w:pPr>
          </w:p>
        </w:tc>
      </w:tr>
      <w:tr w14:paraId="2FB273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15"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3AF4523E">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81F0A4">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6626D">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功能要求</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57E88">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支持对运动人脸检测、抓拍,可输出人脸抓图；具有数字降噪、镜像功能、电子防抖、电子放大、视频水印等功能</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675F06">
            <w:pPr>
              <w:rPr>
                <w:rFonts w:hint="default" w:ascii="Times New Roman" w:hAnsi="Times New Roman" w:eastAsia="仿宋_GB2312" w:cs="Times New Roman"/>
                <w:color w:val="auto"/>
                <w:sz w:val="30"/>
                <w:szCs w:val="30"/>
                <w:shd w:val="clear" w:color="auto" w:fill="auto"/>
              </w:rPr>
            </w:pPr>
          </w:p>
        </w:tc>
      </w:tr>
      <w:tr w14:paraId="077B9B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1207C3EE">
            <w:pPr>
              <w:rPr>
                <w:rFonts w:hint="default" w:ascii="Times New Roman" w:hAnsi="Times New Roman" w:eastAsia="仿宋_GB2312" w:cs="Times New Roman"/>
                <w:color w:val="auto"/>
                <w:sz w:val="30"/>
                <w:szCs w:val="30"/>
                <w:shd w:val="clear" w:color="auto" w:fill="auto"/>
              </w:rPr>
            </w:pP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77DE4B">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分体式摄像头+分离式主机</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B71A9">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★像素</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4E5BB">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≥400万</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07D6BE">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6</w:t>
            </w:r>
          </w:p>
        </w:tc>
      </w:tr>
      <w:tr w14:paraId="2920EA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489CA3CA">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588722">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A3EA9">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★供电方式</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CCF4F">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基于RJ45接口的POE，802.3af</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7F61F0">
            <w:pPr>
              <w:rPr>
                <w:rFonts w:hint="default" w:ascii="Times New Roman" w:hAnsi="Times New Roman" w:eastAsia="仿宋_GB2312" w:cs="Times New Roman"/>
                <w:color w:val="auto"/>
                <w:sz w:val="30"/>
                <w:szCs w:val="30"/>
                <w:shd w:val="clear" w:color="auto" w:fill="auto"/>
              </w:rPr>
            </w:pPr>
          </w:p>
        </w:tc>
      </w:tr>
      <w:tr w14:paraId="1EFE38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73ACEC32">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199FE1">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04872">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★焦距</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5A68D">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≤2.8mm</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DECD90">
            <w:pPr>
              <w:rPr>
                <w:rFonts w:hint="default" w:ascii="Times New Roman" w:hAnsi="Times New Roman" w:eastAsia="仿宋_GB2312" w:cs="Times New Roman"/>
                <w:color w:val="auto"/>
                <w:sz w:val="30"/>
                <w:szCs w:val="30"/>
                <w:shd w:val="clear" w:color="auto" w:fill="auto"/>
              </w:rPr>
            </w:pPr>
          </w:p>
        </w:tc>
      </w:tr>
      <w:tr w14:paraId="4CC698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17C59512">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46BEBF">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F57A6">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★照度</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167CB">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彩色，最低照度≤0.005Lux</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97742A">
            <w:pPr>
              <w:rPr>
                <w:rFonts w:hint="default" w:ascii="Times New Roman" w:hAnsi="Times New Roman" w:eastAsia="仿宋_GB2312" w:cs="Times New Roman"/>
                <w:color w:val="auto"/>
                <w:sz w:val="30"/>
                <w:szCs w:val="30"/>
                <w:shd w:val="clear" w:color="auto" w:fill="auto"/>
              </w:rPr>
            </w:pPr>
          </w:p>
        </w:tc>
      </w:tr>
      <w:tr w14:paraId="54ADDA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55"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0A66F0BF">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284E9B">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E85D5">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★外型尺寸</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B3B0D">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镜头≤26*37mm，锥孔；主机外型三边各不超过105*78*26mm</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B766EE">
            <w:pPr>
              <w:rPr>
                <w:rFonts w:hint="default" w:ascii="Times New Roman" w:hAnsi="Times New Roman" w:eastAsia="仿宋_GB2312" w:cs="Times New Roman"/>
                <w:color w:val="auto"/>
                <w:sz w:val="30"/>
                <w:szCs w:val="30"/>
                <w:shd w:val="clear" w:color="auto" w:fill="auto"/>
              </w:rPr>
            </w:pPr>
          </w:p>
        </w:tc>
      </w:tr>
      <w:tr w14:paraId="1210F0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3B544A1F">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0377B8">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6E5D6">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★分离式镜头线长</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21571">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≥8米</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CA9C32">
            <w:pPr>
              <w:rPr>
                <w:rFonts w:hint="default" w:ascii="Times New Roman" w:hAnsi="Times New Roman" w:eastAsia="仿宋_GB2312" w:cs="Times New Roman"/>
                <w:color w:val="auto"/>
                <w:sz w:val="30"/>
                <w:szCs w:val="30"/>
                <w:shd w:val="clear" w:color="auto" w:fill="auto"/>
              </w:rPr>
            </w:pPr>
          </w:p>
        </w:tc>
      </w:tr>
      <w:tr w14:paraId="634C93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128D4B7B">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A9FAED">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D4B3E">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★TF卡</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A4D9A">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256G SDXC V30 A2</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1311EE">
            <w:pPr>
              <w:rPr>
                <w:rFonts w:hint="default" w:ascii="Times New Roman" w:hAnsi="Times New Roman" w:eastAsia="仿宋_GB2312" w:cs="Times New Roman"/>
                <w:color w:val="auto"/>
                <w:sz w:val="30"/>
                <w:szCs w:val="30"/>
                <w:shd w:val="clear" w:color="auto" w:fill="auto"/>
              </w:rPr>
            </w:pPr>
          </w:p>
        </w:tc>
      </w:tr>
      <w:tr w14:paraId="42CE03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51A97ED5">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1059FC">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54BEC">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★配件</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8D457">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含分离式镜头、主机及镜头的固定支架</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91D044">
            <w:pPr>
              <w:rPr>
                <w:rFonts w:hint="default" w:ascii="Times New Roman" w:hAnsi="Times New Roman" w:eastAsia="仿宋_GB2312" w:cs="Times New Roman"/>
                <w:color w:val="auto"/>
                <w:sz w:val="30"/>
                <w:szCs w:val="30"/>
                <w:shd w:val="clear" w:color="auto" w:fill="auto"/>
              </w:rPr>
            </w:pPr>
          </w:p>
        </w:tc>
      </w:tr>
      <w:tr w14:paraId="6C7865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52177676">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69D2AA">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CB2A8">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宽动态</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FCFC1">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≥120db</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1BD1CF">
            <w:pPr>
              <w:rPr>
                <w:rFonts w:hint="default" w:ascii="Times New Roman" w:hAnsi="Times New Roman" w:eastAsia="仿宋_GB2312" w:cs="Times New Roman"/>
                <w:color w:val="auto"/>
                <w:sz w:val="30"/>
                <w:szCs w:val="30"/>
                <w:shd w:val="clear" w:color="auto" w:fill="auto"/>
              </w:rPr>
            </w:pPr>
          </w:p>
        </w:tc>
      </w:tr>
      <w:tr w14:paraId="03F32F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3AD94DC6">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EF04BE">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7C7DD">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分离式主机</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284EF">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支持对运动人脸进行检测、抓拍,可输出人脸抓图</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F7AD65">
            <w:pPr>
              <w:rPr>
                <w:rFonts w:hint="default" w:ascii="Times New Roman" w:hAnsi="Times New Roman" w:eastAsia="仿宋_GB2312" w:cs="Times New Roman"/>
                <w:color w:val="auto"/>
                <w:sz w:val="30"/>
                <w:szCs w:val="30"/>
                <w:shd w:val="clear" w:color="auto" w:fill="auto"/>
              </w:rPr>
            </w:pPr>
          </w:p>
        </w:tc>
      </w:tr>
      <w:tr w14:paraId="54F869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3FA04992">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F0D9AC">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F7ED1">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音频</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1AAD2">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内置麦克风，支持噪声过滤</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7E2085">
            <w:pPr>
              <w:rPr>
                <w:rFonts w:hint="default" w:ascii="Times New Roman" w:hAnsi="Times New Roman" w:eastAsia="仿宋_GB2312" w:cs="Times New Roman"/>
                <w:color w:val="auto"/>
                <w:sz w:val="30"/>
                <w:szCs w:val="30"/>
                <w:shd w:val="clear" w:color="auto" w:fill="auto"/>
              </w:rPr>
            </w:pPr>
          </w:p>
        </w:tc>
      </w:tr>
      <w:tr w14:paraId="3290E9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79960029">
            <w:pPr>
              <w:rPr>
                <w:rFonts w:hint="default" w:ascii="Times New Roman" w:hAnsi="Times New Roman" w:eastAsia="仿宋_GB2312" w:cs="Times New Roman"/>
                <w:color w:val="auto"/>
                <w:sz w:val="30"/>
                <w:szCs w:val="30"/>
                <w:shd w:val="clear" w:color="auto" w:fill="auto"/>
              </w:rPr>
            </w:pP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C32F54">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半球摄像机</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EEAC4">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★像素及分辨率</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FDA3F">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≥1200万（4000*3000@25fps）</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B4BF65">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13</w:t>
            </w:r>
          </w:p>
        </w:tc>
      </w:tr>
      <w:tr w14:paraId="6C4C96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4A4023D9">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CC8EF5">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3641B">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★供电方式</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7DAEC">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基于RJ45接口的POE，802.3af</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400A88">
            <w:pPr>
              <w:rPr>
                <w:rFonts w:hint="default" w:ascii="Times New Roman" w:hAnsi="Times New Roman" w:eastAsia="仿宋_GB2312" w:cs="Times New Roman"/>
                <w:color w:val="auto"/>
                <w:sz w:val="30"/>
                <w:szCs w:val="30"/>
                <w:shd w:val="clear" w:color="auto" w:fill="auto"/>
              </w:rPr>
            </w:pPr>
          </w:p>
        </w:tc>
      </w:tr>
      <w:tr w14:paraId="106647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0823D9C4">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5FD8FE">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D8EAD">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★焦距</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9BD89">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≤4mm</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865BD3">
            <w:pPr>
              <w:rPr>
                <w:rFonts w:hint="default" w:ascii="Times New Roman" w:hAnsi="Times New Roman" w:eastAsia="仿宋_GB2312" w:cs="Times New Roman"/>
                <w:color w:val="auto"/>
                <w:sz w:val="30"/>
                <w:szCs w:val="30"/>
                <w:shd w:val="clear" w:color="auto" w:fill="auto"/>
              </w:rPr>
            </w:pPr>
          </w:p>
        </w:tc>
      </w:tr>
      <w:tr w14:paraId="77C37B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1AF41A13">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D8F3B0">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D70BC">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★照度</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928C8">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彩色最低照度0.009Lux，黑白最低照度0.0009Lux</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DB509F">
            <w:pPr>
              <w:rPr>
                <w:rFonts w:hint="default" w:ascii="Times New Roman" w:hAnsi="Times New Roman" w:eastAsia="仿宋_GB2312" w:cs="Times New Roman"/>
                <w:color w:val="auto"/>
                <w:sz w:val="30"/>
                <w:szCs w:val="30"/>
                <w:shd w:val="clear" w:color="auto" w:fill="auto"/>
              </w:rPr>
            </w:pPr>
          </w:p>
        </w:tc>
      </w:tr>
      <w:tr w14:paraId="46B652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20"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54A26070">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1208D1">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B78A1">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★音频</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FA444">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内置麦克风，支持外置音频采集</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13ECBB">
            <w:pPr>
              <w:rPr>
                <w:rFonts w:hint="default" w:ascii="Times New Roman" w:hAnsi="Times New Roman" w:eastAsia="仿宋_GB2312" w:cs="Times New Roman"/>
                <w:color w:val="auto"/>
                <w:sz w:val="30"/>
                <w:szCs w:val="30"/>
                <w:shd w:val="clear" w:color="auto" w:fill="auto"/>
              </w:rPr>
            </w:pPr>
          </w:p>
        </w:tc>
      </w:tr>
      <w:tr w14:paraId="16D23B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45"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50150E86">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0AF8FD">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C4C1A">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背光补偿</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D1653">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红外不可见光</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86B378">
            <w:pPr>
              <w:rPr>
                <w:rFonts w:hint="default" w:ascii="Times New Roman" w:hAnsi="Times New Roman" w:eastAsia="仿宋_GB2312" w:cs="Times New Roman"/>
                <w:color w:val="auto"/>
                <w:sz w:val="30"/>
                <w:szCs w:val="30"/>
                <w:shd w:val="clear" w:color="auto" w:fill="auto"/>
              </w:rPr>
            </w:pPr>
          </w:p>
        </w:tc>
      </w:tr>
      <w:tr w14:paraId="528909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5"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01A9CB3E">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D7B38C">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27FCB">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宽动态</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940C2">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≥120db</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F4B8FF">
            <w:pPr>
              <w:rPr>
                <w:rFonts w:hint="default" w:ascii="Times New Roman" w:hAnsi="Times New Roman" w:eastAsia="仿宋_GB2312" w:cs="Times New Roman"/>
                <w:color w:val="auto"/>
                <w:sz w:val="30"/>
                <w:szCs w:val="30"/>
                <w:shd w:val="clear" w:color="auto" w:fill="auto"/>
              </w:rPr>
            </w:pPr>
          </w:p>
        </w:tc>
      </w:tr>
      <w:tr w14:paraId="18B2DD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5"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7A8EB10C">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429F99">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138F3">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w:t>
            </w: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编码技术</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CAA26">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支持ROI、SVC、Smart265</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62C366">
            <w:pPr>
              <w:rPr>
                <w:rFonts w:hint="default" w:ascii="Times New Roman" w:hAnsi="Times New Roman" w:eastAsia="仿宋_GB2312" w:cs="Times New Roman"/>
                <w:color w:val="auto"/>
                <w:sz w:val="30"/>
                <w:szCs w:val="30"/>
                <w:shd w:val="clear" w:color="auto" w:fill="auto"/>
              </w:rPr>
            </w:pPr>
          </w:p>
        </w:tc>
      </w:tr>
      <w:tr w14:paraId="720AE5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35533D05">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C9450B">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9FBA9">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w:t>
            </w: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TF卡</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0736A">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256G SDXC V30 A2</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58336E">
            <w:pPr>
              <w:rPr>
                <w:rFonts w:hint="default" w:ascii="Times New Roman" w:hAnsi="Times New Roman" w:eastAsia="仿宋_GB2312" w:cs="Times New Roman"/>
                <w:color w:val="auto"/>
                <w:sz w:val="30"/>
                <w:szCs w:val="30"/>
                <w:shd w:val="clear" w:color="auto" w:fill="auto"/>
              </w:rPr>
            </w:pPr>
          </w:p>
        </w:tc>
      </w:tr>
      <w:tr w14:paraId="7D9AEC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5"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25563DF7">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6C67CD">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FAF1A">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★配件</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9C302">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含30cm内可调长度金属吊装适配件</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EF62B4">
            <w:pPr>
              <w:rPr>
                <w:rFonts w:hint="default" w:ascii="Times New Roman" w:hAnsi="Times New Roman" w:eastAsia="仿宋_GB2312" w:cs="Times New Roman"/>
                <w:color w:val="auto"/>
                <w:sz w:val="30"/>
                <w:szCs w:val="30"/>
                <w:shd w:val="clear" w:color="auto" w:fill="auto"/>
              </w:rPr>
            </w:pPr>
          </w:p>
        </w:tc>
      </w:tr>
      <w:tr w14:paraId="255A7B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665"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627B41FF">
            <w:pPr>
              <w:rPr>
                <w:rFonts w:hint="default" w:ascii="Times New Roman" w:hAnsi="Times New Roman" w:eastAsia="仿宋_GB2312" w:cs="Times New Roman"/>
                <w:color w:val="auto"/>
                <w:sz w:val="30"/>
                <w:szCs w:val="30"/>
                <w:shd w:val="clear" w:color="auto" w:fill="auto"/>
              </w:rPr>
            </w:pP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7C18D6">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流媒体管理平台及配套设备</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6320C">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★流媒体管理平台软件</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DE1CE">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1、流媒体预览和录像回放至少支持16个用户的外部并发访问（17路4Mbps和3路12Mbps码流），数据带宽可支持共1664Mbps并发流量</w:t>
            </w: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br w:type="textWrapping"/>
            </w: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2、录像存储在数据存储阵列中，流媒体管理平台提供应用编程接口（API）获取阵列中的数据，提供播放视频的必要插件，插件需适配统信UOS等国产化操作系统</w:t>
            </w: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br w:type="textWrapping"/>
            </w: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3、含必要的平台功能（软件永久授权）、安装配置、运维培训，支持全站多设备共享</w:t>
            </w: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br w:type="textWrapping"/>
            </w: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4、支持平台配置文件备份和恢复功能</w:t>
            </w: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br w:type="textWrapping"/>
            </w: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5、提供统一的认证、授权管理机制，支持HTTPS以及密码安全加密访问认证</w:t>
            </w: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br w:type="textWrapping"/>
            </w: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6、提供流媒体管理平台软件著作证书复印件并加盖厂家公章</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00E5C6">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1</w:t>
            </w:r>
          </w:p>
        </w:tc>
      </w:tr>
      <w:tr w14:paraId="132CF3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930"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05988600">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AA1B9C">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0BE06">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★配套设备</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46603">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提供平台部署所需硬件设备，设备必须满足第“1”条中的并发流量需求</w:t>
            </w: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br w:type="textWrapping"/>
            </w: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规格：2U，机架式服务器</w:t>
            </w: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br w:type="textWrapping"/>
            </w: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CPU：≥1颗性能不低于Hygon C86 5380的C86处理器</w:t>
            </w: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br w:type="textWrapping"/>
            </w: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内存：DDR4，可用容量≥64GB，单条容量≥16GB，主板内存插槽≥16</w:t>
            </w: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br w:type="textWrapping"/>
            </w: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硬盘：配置4件(单件容量≥600GB ≥10k rpm)SAS硬盘，支持不少于12块3.5寸(兼容2.5寸)热插拔SAS/SATA硬盘</w:t>
            </w: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br w:type="textWrapping"/>
            </w: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阵列卡：PCIE接口，支持RAID 0/1/10模式，SAS/SATA规格硬盘</w:t>
            </w: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br w:type="textWrapping"/>
            </w: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PCIE扩展：支持≥4个PCIE扩展插槽</w:t>
            </w: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br w:type="textWrapping"/>
            </w: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网口：板载标配不少于2个千兆电口，不少于2个万兆sfp+光口，标配2个10GE SFP+万兆单模LC接口光模块，兼容主流品牌光模块。支持选配10GbE、25GbE SFP+等多种网络接口</w:t>
            </w: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br w:type="textWrapping"/>
            </w: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其他接口：不少于1个RJ45管理接口，不少于4个USB接口，不少于1个VGA接口</w:t>
            </w: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br w:type="textWrapping"/>
            </w: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电源：标配双内置电源，单电源额定功率不小于550W</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EFA761">
            <w:pPr>
              <w:rPr>
                <w:rFonts w:hint="default" w:ascii="Times New Roman" w:hAnsi="Times New Roman" w:eastAsia="仿宋_GB2312" w:cs="Times New Roman"/>
                <w:color w:val="auto"/>
                <w:sz w:val="30"/>
                <w:szCs w:val="30"/>
                <w:shd w:val="clear" w:color="auto" w:fill="auto"/>
              </w:rPr>
            </w:pPr>
          </w:p>
        </w:tc>
      </w:tr>
      <w:tr w14:paraId="3596EF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7640F99C">
            <w:pPr>
              <w:rPr>
                <w:rFonts w:hint="default" w:ascii="Times New Roman" w:hAnsi="Times New Roman" w:eastAsia="仿宋_GB2312" w:cs="Times New Roman"/>
                <w:color w:val="auto"/>
                <w:sz w:val="30"/>
                <w:szCs w:val="30"/>
                <w:shd w:val="clear" w:color="auto" w:fill="auto"/>
              </w:rPr>
            </w:pP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1F011B">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数据存储阵列</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34E12">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★结构</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96052">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机架式，高度不超过4U</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4AC8E5">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7</w:t>
            </w:r>
          </w:p>
        </w:tc>
      </w:tr>
      <w:tr w14:paraId="12FC2D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0"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337BCF77">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1B2788">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F5D32">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★盘位数</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996DA">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≥36个</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2788A7">
            <w:pPr>
              <w:rPr>
                <w:rFonts w:hint="default" w:ascii="Times New Roman" w:hAnsi="Times New Roman" w:eastAsia="仿宋_GB2312" w:cs="Times New Roman"/>
                <w:color w:val="auto"/>
                <w:sz w:val="30"/>
                <w:szCs w:val="30"/>
                <w:shd w:val="clear" w:color="auto" w:fill="auto"/>
              </w:rPr>
            </w:pPr>
          </w:p>
        </w:tc>
      </w:tr>
      <w:tr w14:paraId="415AD8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651F09DF">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E5390B">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BDF34">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★接入带宽</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ED82D">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≥1500Mbps</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7B8ACE">
            <w:pPr>
              <w:rPr>
                <w:rFonts w:hint="default" w:ascii="Times New Roman" w:hAnsi="Times New Roman" w:eastAsia="仿宋_GB2312" w:cs="Times New Roman"/>
                <w:color w:val="auto"/>
                <w:sz w:val="30"/>
                <w:szCs w:val="30"/>
                <w:shd w:val="clear" w:color="auto" w:fill="auto"/>
              </w:rPr>
            </w:pPr>
          </w:p>
        </w:tc>
      </w:tr>
      <w:tr w14:paraId="2D4429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25"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6ADC98D7">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B93A24">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C274B">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★输出带宽</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1314F">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≥1500Mbps</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B41BDD">
            <w:pPr>
              <w:rPr>
                <w:rFonts w:hint="default" w:ascii="Times New Roman" w:hAnsi="Times New Roman" w:eastAsia="仿宋_GB2312" w:cs="Times New Roman"/>
                <w:color w:val="auto"/>
                <w:sz w:val="30"/>
                <w:szCs w:val="30"/>
                <w:shd w:val="clear" w:color="auto" w:fill="auto"/>
              </w:rPr>
            </w:pPr>
          </w:p>
        </w:tc>
      </w:tr>
      <w:tr w14:paraId="097FDE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10"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61CE53C7">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7A2F83">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B2297">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★机械硬盘</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E8118">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含单件16TB企业级SATA或SAS硬盘共18件</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D4D3EF">
            <w:pPr>
              <w:rPr>
                <w:rFonts w:hint="default" w:ascii="Times New Roman" w:hAnsi="Times New Roman" w:eastAsia="仿宋_GB2312" w:cs="Times New Roman"/>
                <w:color w:val="auto"/>
                <w:sz w:val="30"/>
                <w:szCs w:val="30"/>
                <w:shd w:val="clear" w:color="auto" w:fill="auto"/>
              </w:rPr>
            </w:pPr>
          </w:p>
        </w:tc>
      </w:tr>
      <w:tr w14:paraId="3628B2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50"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220D000C">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145DE1">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C0CD5">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★处理器</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8E704">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64位4核8线程；主频≥2.8GHz</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49D337">
            <w:pPr>
              <w:rPr>
                <w:rFonts w:hint="default" w:ascii="Times New Roman" w:hAnsi="Times New Roman" w:eastAsia="仿宋_GB2312" w:cs="Times New Roman"/>
                <w:color w:val="auto"/>
                <w:sz w:val="30"/>
                <w:szCs w:val="30"/>
                <w:shd w:val="clear" w:color="auto" w:fill="auto"/>
              </w:rPr>
            </w:pPr>
          </w:p>
        </w:tc>
      </w:tr>
      <w:tr w14:paraId="0C2778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35"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697EF46C">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D31095">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83FF9">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★缓存</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F29D0">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≥16GB（可扩展至128GB）</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D3CE86">
            <w:pPr>
              <w:rPr>
                <w:rFonts w:hint="default" w:ascii="Times New Roman" w:hAnsi="Times New Roman" w:eastAsia="仿宋_GB2312" w:cs="Times New Roman"/>
                <w:color w:val="auto"/>
                <w:sz w:val="30"/>
                <w:szCs w:val="30"/>
                <w:shd w:val="clear" w:color="auto" w:fill="auto"/>
              </w:rPr>
            </w:pPr>
          </w:p>
        </w:tc>
      </w:tr>
      <w:tr w14:paraId="111D72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65"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7F951672">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4AA349">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B9C6F">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★千兆数据网口</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D8E33">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≥4个,千兆，可堆叠</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D95576">
            <w:pPr>
              <w:rPr>
                <w:rFonts w:hint="default" w:ascii="Times New Roman" w:hAnsi="Times New Roman" w:eastAsia="仿宋_GB2312" w:cs="Times New Roman"/>
                <w:color w:val="auto"/>
                <w:sz w:val="30"/>
                <w:szCs w:val="30"/>
                <w:shd w:val="clear" w:color="auto" w:fill="auto"/>
              </w:rPr>
            </w:pPr>
          </w:p>
        </w:tc>
      </w:tr>
      <w:tr w14:paraId="0E5F12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65"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40FF6A5D">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D13911">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574A7">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★电源适配器</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5D2A7">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内置双路在线式热备冗余</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1D2DB6">
            <w:pPr>
              <w:rPr>
                <w:rFonts w:hint="default" w:ascii="Times New Roman" w:hAnsi="Times New Roman" w:eastAsia="仿宋_GB2312" w:cs="Times New Roman"/>
                <w:color w:val="auto"/>
                <w:sz w:val="30"/>
                <w:szCs w:val="30"/>
                <w:shd w:val="clear" w:color="auto" w:fill="auto"/>
              </w:rPr>
            </w:pPr>
          </w:p>
        </w:tc>
      </w:tr>
      <w:tr w14:paraId="33D8E7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35"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041B8028">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711641">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467E2">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★服务</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12E00">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含安装配置、添加视频音频流</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71B2E7">
            <w:pPr>
              <w:rPr>
                <w:rFonts w:hint="default" w:ascii="Times New Roman" w:hAnsi="Times New Roman" w:eastAsia="仿宋_GB2312" w:cs="Times New Roman"/>
                <w:color w:val="auto"/>
                <w:sz w:val="30"/>
                <w:szCs w:val="30"/>
                <w:shd w:val="clear" w:color="auto" w:fill="auto"/>
              </w:rPr>
            </w:pPr>
          </w:p>
        </w:tc>
      </w:tr>
      <w:tr w14:paraId="7BA04D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10"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3D276AF2">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E2F94C">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4418E">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★功能要求</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47C37">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允许视音频、图片流混合直存</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D65621">
            <w:pPr>
              <w:rPr>
                <w:rFonts w:hint="default" w:ascii="Times New Roman" w:hAnsi="Times New Roman" w:eastAsia="仿宋_GB2312" w:cs="Times New Roman"/>
                <w:color w:val="auto"/>
                <w:sz w:val="30"/>
                <w:szCs w:val="30"/>
                <w:shd w:val="clear" w:color="auto" w:fill="auto"/>
              </w:rPr>
            </w:pPr>
          </w:p>
        </w:tc>
      </w:tr>
      <w:tr w14:paraId="6FC9B1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25"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0D7B038A">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6CD528">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8D8A6">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管理网口</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92451">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1个，千兆</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74A53A">
            <w:pPr>
              <w:rPr>
                <w:rFonts w:hint="default" w:ascii="Times New Roman" w:hAnsi="Times New Roman" w:eastAsia="仿宋_GB2312" w:cs="Times New Roman"/>
                <w:color w:val="auto"/>
                <w:sz w:val="30"/>
                <w:szCs w:val="30"/>
                <w:shd w:val="clear" w:color="auto" w:fill="auto"/>
              </w:rPr>
            </w:pPr>
          </w:p>
        </w:tc>
      </w:tr>
      <w:tr w14:paraId="7FB715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25"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3BE275E4">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BA6326">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B4783">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导轨及附件</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1E128">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含滚珠式滑动导轨及机柜固定、理线臂</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84FD14">
            <w:pPr>
              <w:rPr>
                <w:rFonts w:hint="default" w:ascii="Times New Roman" w:hAnsi="Times New Roman" w:eastAsia="仿宋_GB2312" w:cs="Times New Roman"/>
                <w:color w:val="auto"/>
                <w:sz w:val="30"/>
                <w:szCs w:val="30"/>
                <w:shd w:val="clear" w:color="auto" w:fill="auto"/>
              </w:rPr>
            </w:pPr>
          </w:p>
        </w:tc>
      </w:tr>
      <w:tr w14:paraId="2E93D6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25"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10945A0D">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74D2D5">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2B66D">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网络协议</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5C825">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RTSP/ONVIF/PSIA/（GB/T28181）等视频监控协议</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64C8EA">
            <w:pPr>
              <w:rPr>
                <w:rFonts w:hint="default" w:ascii="Times New Roman" w:hAnsi="Times New Roman" w:eastAsia="仿宋_GB2312" w:cs="Times New Roman"/>
                <w:color w:val="auto"/>
                <w:sz w:val="30"/>
                <w:szCs w:val="30"/>
                <w:shd w:val="clear" w:color="auto" w:fill="auto"/>
              </w:rPr>
            </w:pPr>
          </w:p>
        </w:tc>
      </w:tr>
      <w:tr w14:paraId="23E952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70"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53FFA856">
            <w:pPr>
              <w:rPr>
                <w:rFonts w:hint="default" w:ascii="Times New Roman" w:hAnsi="Times New Roman" w:eastAsia="仿宋_GB2312" w:cs="Times New Roman"/>
                <w:color w:val="auto"/>
                <w:sz w:val="30"/>
                <w:szCs w:val="30"/>
                <w:shd w:val="clear" w:color="auto" w:fill="auto"/>
              </w:rPr>
            </w:pP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F729B0">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音频采集组件</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1FF4F">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★输入</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8A621">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LINE IN，卡侬及6.35mm接口，可调增益≥50dB，300欧姆，一键监听模式切换</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994283">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7</w:t>
            </w:r>
          </w:p>
        </w:tc>
      </w:tr>
      <w:tr w14:paraId="3B9C84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65"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5E83691B">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523AEB">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05258">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★输出</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98B2B">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3.5mm,LINE OUT，总输出、话放、耳机等各通道增益独立可调</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7A6D2C">
            <w:pPr>
              <w:rPr>
                <w:rFonts w:hint="default" w:ascii="Times New Roman" w:hAnsi="Times New Roman" w:eastAsia="仿宋_GB2312" w:cs="Times New Roman"/>
                <w:color w:val="auto"/>
                <w:sz w:val="30"/>
                <w:szCs w:val="30"/>
                <w:shd w:val="clear" w:color="auto" w:fill="auto"/>
              </w:rPr>
            </w:pPr>
          </w:p>
        </w:tc>
      </w:tr>
      <w:tr w14:paraId="0AFF2A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70"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33D7522E">
            <w:pPr>
              <w:rPr>
                <w:rFonts w:hint="default" w:ascii="Times New Roman" w:hAnsi="Times New Roman" w:eastAsia="仿宋_GB2312" w:cs="Times New Roman"/>
                <w:color w:val="auto"/>
                <w:sz w:val="30"/>
                <w:szCs w:val="30"/>
                <w:shd w:val="clear" w:color="auto" w:fill="auto"/>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C5A9A1">
            <w:pPr>
              <w:rPr>
                <w:rFonts w:hint="default" w:ascii="Times New Roman" w:hAnsi="Times New Roman" w:eastAsia="仿宋_GB2312" w:cs="Times New Roman"/>
                <w:color w:val="auto"/>
                <w:sz w:val="30"/>
                <w:szCs w:val="30"/>
                <w:shd w:val="clear" w:color="auto" w:fill="auto"/>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4DA80">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★其他</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A2FF5">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DC驱动含适配器，可遥控，含主机按照使用方需求改装并固定至设备舱、50米输出线材及抗电磁干扰敷设</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8FF8EC">
            <w:pPr>
              <w:rPr>
                <w:rFonts w:hint="default" w:ascii="Times New Roman" w:hAnsi="Times New Roman" w:eastAsia="仿宋_GB2312" w:cs="Times New Roman"/>
                <w:color w:val="auto"/>
                <w:sz w:val="30"/>
                <w:szCs w:val="30"/>
                <w:shd w:val="clear" w:color="auto" w:fill="auto"/>
              </w:rPr>
            </w:pPr>
          </w:p>
        </w:tc>
      </w:tr>
      <w:tr w14:paraId="2DC25B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170" w:hRule="atLeast"/>
        </w:trPr>
        <w:tc>
          <w:tcPr>
            <w:tcW w:w="510" w:type="dxa"/>
            <w:vMerge w:val="continue"/>
            <w:tcBorders>
              <w:top w:val="single" w:color="000000" w:sz="4" w:space="0"/>
              <w:left w:val="single" w:color="000000" w:sz="4" w:space="0"/>
              <w:bottom w:val="nil"/>
              <w:right w:val="single" w:color="000000" w:sz="4" w:space="0"/>
            </w:tcBorders>
            <w:shd w:val="clear" w:color="auto" w:fill="auto"/>
            <w:vAlign w:val="center"/>
          </w:tcPr>
          <w:p w14:paraId="024D1DFD">
            <w:pPr>
              <w:rPr>
                <w:rFonts w:hint="default" w:ascii="Times New Roman" w:hAnsi="Times New Roman" w:eastAsia="仿宋_GB2312" w:cs="Times New Roman"/>
                <w:color w:val="auto"/>
                <w:sz w:val="30"/>
                <w:szCs w:val="30"/>
                <w:shd w:val="clear" w:color="auto" w:fill="auto"/>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6F64A">
            <w:pPr>
              <w:pStyle w:val="2"/>
              <w:keepNext w:val="0"/>
              <w:keepLines w:val="0"/>
              <w:widowControl/>
              <w:suppressLineNumbers w:val="0"/>
              <w:spacing w:before="60" w:beforeAutospacing="0" w:after="60" w:afterAutospacing="0" w:line="20" w:lineRule="atLeast"/>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集成服务</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D18E2">
            <w:pPr>
              <w:pStyle w:val="2"/>
              <w:keepNext w:val="0"/>
              <w:keepLines w:val="0"/>
              <w:widowControl/>
              <w:suppressLineNumbers w:val="0"/>
              <w:spacing w:before="60" w:beforeAutospacing="0" w:after="60" w:afterAutospacing="0"/>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bCs/>
                <w:i w:val="0"/>
                <w:iCs w:val="0"/>
                <w:color w:val="auto"/>
                <w:spacing w:val="0"/>
                <w:w w:val="100"/>
                <w:sz w:val="30"/>
                <w:szCs w:val="30"/>
                <w:shd w:val="clear" w:color="auto" w:fill="auto"/>
                <w:vertAlign w:val="baseline"/>
              </w:rPr>
              <w:t>★服务要求</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CA683">
            <w:pPr>
              <w:pStyle w:val="2"/>
              <w:keepNext w:val="0"/>
              <w:keepLines w:val="0"/>
              <w:widowControl/>
              <w:suppressLineNumbers w:val="0"/>
              <w:spacing w:before="60" w:beforeAutospacing="0" w:after="60" w:afterAutospacing="0"/>
              <w:ind w:left="0" w:right="0"/>
              <w:jc w:val="left"/>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包括</w:t>
            </w:r>
            <w:r>
              <w:rPr>
                <w:rFonts w:hint="eastAsia" w:ascii="Times New Roman" w:hAnsi="Times New Roman" w:eastAsia="仿宋_GB2312" w:cs="Times New Roman"/>
                <w:b w:val="0"/>
                <w:bCs w:val="0"/>
                <w:i w:val="0"/>
                <w:iCs w:val="0"/>
                <w:color w:val="auto"/>
                <w:spacing w:val="0"/>
                <w:w w:val="100"/>
                <w:sz w:val="30"/>
                <w:szCs w:val="30"/>
                <w:shd w:val="clear" w:color="auto" w:fill="auto"/>
                <w:vertAlign w:val="baseline"/>
                <w:lang w:eastAsia="zh-CN"/>
              </w:rPr>
              <w:t>本标段</w:t>
            </w: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相关的舱内、模拟机计算机房、楼内讲评监察室等位置及沿线必要设备安装，覆盖网络、电源、视频等线路敷设、设备联调等施工服务，涉及辅材包含线材、管路、转换转发器、配电组件等，满足系统应用需求</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007B6">
            <w:pPr>
              <w:pStyle w:val="2"/>
              <w:keepNext w:val="0"/>
              <w:keepLines w:val="0"/>
              <w:widowControl/>
              <w:suppressLineNumbers w:val="0"/>
              <w:spacing w:before="60" w:beforeAutospacing="0" w:after="60" w:afterAutospacing="0" w:line="20" w:lineRule="atLeast"/>
              <w:ind w:left="0" w:right="0"/>
              <w:jc w:val="center"/>
              <w:rPr>
                <w:rFonts w:hint="default" w:ascii="Times New Roman" w:hAnsi="Times New Roman" w:eastAsia="仿宋_GB2312" w:cs="Times New Roman"/>
                <w:color w:val="auto"/>
                <w:sz w:val="30"/>
                <w:szCs w:val="30"/>
                <w:shd w:val="clear" w:color="auto" w:fill="auto"/>
              </w:rPr>
            </w:pPr>
            <w:r>
              <w:rPr>
                <w:rFonts w:hint="default" w:ascii="Times New Roman" w:hAnsi="Times New Roman" w:eastAsia="仿宋_GB2312" w:cs="Times New Roman"/>
                <w:b w:val="0"/>
                <w:bCs w:val="0"/>
                <w:i w:val="0"/>
                <w:iCs w:val="0"/>
                <w:color w:val="auto"/>
                <w:spacing w:val="0"/>
                <w:w w:val="100"/>
                <w:sz w:val="30"/>
                <w:szCs w:val="30"/>
                <w:shd w:val="clear" w:color="auto" w:fill="auto"/>
                <w:vertAlign w:val="baseline"/>
              </w:rPr>
              <w:t>1</w:t>
            </w:r>
          </w:p>
        </w:tc>
      </w:tr>
    </w:tbl>
    <w:p w14:paraId="68C1D375">
      <w:pPr>
        <w:rPr>
          <w:color w:val="auto"/>
          <w:shd w:val="clear" w:color="auto" w:fil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trackRevisions w:val="1"/>
  <w:documentProtection w:edit="trackedChanges" w:enforcement="1" w:cryptProviderType="rsaFull" w:cryptAlgorithmClass="hash" w:cryptAlgorithmType="typeAny" w:cryptAlgorithmSid="4" w:cryptSpinCount="0" w:hash="ICgcd6s57D0ixXtvhbrzTI1p2y0=" w:salt="WjEEgkHUajmusFoUM5ghDg=="/>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IwNDBiYTRmZjhjZTBlZDIwNTRlMjE4MjMwNTkyMzYifQ=="/>
  </w:docVars>
  <w:rsids>
    <w:rsidRoot w:val="00000000"/>
    <w:rsid w:val="03A46EED"/>
    <w:rsid w:val="071E1BC2"/>
    <w:rsid w:val="30E75D99"/>
    <w:rsid w:val="62985CE3"/>
    <w:rsid w:val="691A5C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6261</Words>
  <Characters>7035</Characters>
  <Lines>0</Lines>
  <Paragraphs>0</Paragraphs>
  <TotalTime>17</TotalTime>
  <ScaleCrop>false</ScaleCrop>
  <LinksUpToDate>false</LinksUpToDate>
  <CharactersWithSpaces>7082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2025-01-07T05:18:00Z</dcterms:created>
  <dc:creator>admin</dc:creator>
  <cp:lastModifiedBy>崔睿智</cp:lastModifiedBy>
  <dcterms:modified xsi:type="dcterms:W3CDTF">2025-01-09T05:40:19Z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ECD94B8087A448238823EEED6F607236_12</vt:lpwstr>
  </property>
</Properties>
</file>